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>Patch Management Report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Organization: [Organization Name]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Reporting Period: [Start Date] - [End Date]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Prepared By: [Preparer's Name]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Date Prepared: [Date]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Executive Summary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348615</wp:posOffset>
                </wp:positionV>
                <wp:extent cx="0" cy="13335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7.45pt" to="0.5pt,132.4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348615</wp:posOffset>
                </wp:positionV>
                <wp:extent cx="0" cy="13335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27.45pt" to="234.5pt,132.4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348615</wp:posOffset>
                </wp:positionV>
                <wp:extent cx="0" cy="13335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3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27.45pt" to="468.5pt,132.4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9563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.95pt" to="469pt,27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Overview of patching activities during the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reporting period.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59563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6pt" to="469pt,22.6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High-level summary of patch compliance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status.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563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2pt" to="469pt,10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Patch Compliance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350520</wp:posOffset>
                </wp:positionV>
                <wp:extent cx="0" cy="13081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0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7.6pt" to="0.5pt,130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350520</wp:posOffset>
                </wp:positionV>
                <wp:extent cx="0" cy="13081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0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27.6pt" to="234.5pt,130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350520</wp:posOffset>
                </wp:positionV>
                <wp:extent cx="0" cy="13081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08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27.6pt" to="468.5pt,130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9563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8.1pt" to="469pt,28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Overall patch compliance rate.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563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pt" to="469pt,10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Compliance rate by department/application.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95630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5pt" to="469pt,10.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List of devices/applications with outstanding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patches.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9563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75pt" to="469pt,9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Newly Released Patches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348615</wp:posOffset>
                </wp:positionV>
                <wp:extent cx="0" cy="5969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7.45pt" to="0.5pt,74.4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348615</wp:posOffset>
                </wp:positionV>
                <wp:extent cx="0" cy="5969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27.45pt" to="234.5pt,74.4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348615</wp:posOffset>
                </wp:positionV>
                <wp:extent cx="0" cy="59690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6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27.45pt" to="468.5pt,74.4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95630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.95pt" to="469pt,27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Summary of new patches released by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vendors during the reporting period.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5630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6pt" to="469pt,10.6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 w:line="1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914400</wp:posOffset>
                </wp:positionV>
                <wp:extent cx="0" cy="7493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5pt,72pt" to="72.5pt,131pt" o:allowincell="f" strokecolor="#000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3892550</wp:posOffset>
                </wp:positionH>
                <wp:positionV relativeFrom="page">
                  <wp:posOffset>914400</wp:posOffset>
                </wp:positionV>
                <wp:extent cx="0" cy="74930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6.5pt,72pt" to="306.5pt,131pt" o:allowincell="f" strokecolor="#000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6864350</wp:posOffset>
                </wp:positionH>
                <wp:positionV relativeFrom="page">
                  <wp:posOffset>914400</wp:posOffset>
                </wp:positionV>
                <wp:extent cx="0" cy="7493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.5pt,72pt" to="540.5pt,131pt" o:allowincell="f" strokecolor="#000000" strokeweight="1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920750</wp:posOffset>
                </wp:positionV>
                <wp:extent cx="595630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5pt" to="541pt,72.5pt" o:allowincell="f" strokecolor="#000000" strokeweight="1pt">
                <w10:wrap anchorx="page" anchory="page"/>
              </v:line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Applicability of new patches to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organizational assets.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95630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85pt" to="469pt,22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Applied Patches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Details of patches applied during the reporting period.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280670</wp:posOffset>
                </wp:positionV>
                <wp:extent cx="0" cy="24003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0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2.1pt" to="0.5pt,211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280670</wp:posOffset>
                </wp:positionV>
                <wp:extent cx="0" cy="240030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0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22.1pt" to="234.5pt,211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280670</wp:posOffset>
                </wp:positionV>
                <wp:extent cx="0" cy="240030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0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22.1pt" to="468.5pt,211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595630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6pt" to="469pt,22.6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Patch ID/Name: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5630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pt" to="469pt,10.1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Vendor: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5630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6pt" to="469pt,10.6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Product: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5630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pt" to="469pt,10.1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Version: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5630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6pt" to="469pt,10.6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Date Applied: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5630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pt" to="469pt,10.1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Any issues encountered during patch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application: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95630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35pt" to="469pt,10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Outstanding Patches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339725</wp:posOffset>
                </wp:positionV>
                <wp:extent cx="0" cy="146050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6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6.75pt" to="0.5pt,141.7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339725</wp:posOffset>
                </wp:positionV>
                <wp:extent cx="0" cy="146050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6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26.75pt" to="234.5pt,141.7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339725</wp:posOffset>
                </wp:positionV>
                <wp:extent cx="0" cy="14605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6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26.75pt" to="468.5pt,141.7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595630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.25pt" to="469pt,27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List of patches not yet applied.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95630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2pt" to="469pt,10.2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Reasons for non-compliance (if applicable).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630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65pt" to="469pt,9.6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Risk assessment of non-compliance.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95630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5pt" to="469pt,10.1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Plan for compliance.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630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65pt" to="469pt,9.6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Patch Failures and Rollbacks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344170</wp:posOffset>
                </wp:positionV>
                <wp:extent cx="0" cy="190500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0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7.1pt" to="0.5pt,177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344170</wp:posOffset>
                </wp:positionV>
                <wp:extent cx="0" cy="19050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0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27.1pt" to="234.5pt,177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344170</wp:posOffset>
                </wp:positionV>
                <wp:extent cx="0" cy="190500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0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27.1pt" to="468.5pt,177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5630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.6pt" to="469pt,27.6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Summary of any patches that were rolled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back.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5630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25pt" to="469pt,10.2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Reasons for rollback (technical issues,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performance problems, etc.).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95630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45pt" to="469pt,10.4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Impact on systems and operations.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5630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95pt" to="469pt,9.9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Remediation steps taken or planned.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95630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45pt" to="469pt,10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Security Incidents Related to Patching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341630</wp:posOffset>
                </wp:positionV>
                <wp:extent cx="0" cy="15367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6.9pt" to="0.5pt,147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341630</wp:posOffset>
                </wp:positionV>
                <wp:extent cx="0" cy="153670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26.9pt" to="234.5pt,147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341630</wp:posOffset>
                </wp:positionV>
                <wp:extent cx="0" cy="153670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6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26.9pt" to="468.5pt,147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95630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.4pt" to="469pt,2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Description of any security incidents that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occurred due to missing patches.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5630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05pt" to="469pt,10.0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Analysis of the incident's impact.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95630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55pt" to="469pt,10.5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Lessons learned and future prevention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strategies.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5630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8pt" to="469pt,9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Recommendations and Next Steps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384175</wp:posOffset>
                </wp:positionV>
                <wp:extent cx="0" cy="9525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0.25pt" to="0.5pt,105.2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384175</wp:posOffset>
                </wp:positionV>
                <wp:extent cx="0" cy="95250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30.25pt" to="234.5pt,105.2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384175</wp:posOffset>
                </wp:positionV>
                <wp:extent cx="0" cy="9525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2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30.25pt" to="468.5pt,105.2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6300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0.75pt" to="469pt,30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Action items for next reporting period.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95630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95pt" to="469pt,9.9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Suggestions for improving patch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management processes.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95630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15pt" to="469pt,10.1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30" w:right="1440" w:bottom="1440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Appendices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344170</wp:posOffset>
                </wp:positionV>
                <wp:extent cx="0" cy="175260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7.1pt" to="0.5pt,165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344170</wp:posOffset>
                </wp:positionV>
                <wp:extent cx="0" cy="17526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5pt,27.1pt" to="234.5pt,165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344170</wp:posOffset>
                </wp:positionV>
                <wp:extent cx="0" cy="175260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2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27.1pt" to="468.5pt,165.1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95630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.6pt" to="469pt,27.6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Detailed compliance reports by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system/application.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5630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25pt" to="469pt,10.2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Documentation of exceptions and approvals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for non-compliance.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95630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45pt" to="469pt,10.45pt" o:allowincell="f" strokecolor="#000000" strokeweight="1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Any relevant communication from vendors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regarding patches.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95630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.7pt" to="469pt,9.7pt" o:allowincell="f" strokecolor="#000000" strokeweight="1pt"/>
            </w:pict>
          </mc:Fallback>
        </mc:AlternateContent>
      </w:r>
    </w:p>
    <w:sectPr>
      <w:pgSz w:w="12240" w:h="15840" w:orient="portrait"/>
      <w:cols w:equalWidth="0" w:num="1">
        <w:col w:w="9360"/>
      </w:cols>
      <w:pgMar w:left="1440" w:top="143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2024-01-16T16:39:56Z</dcterms:created>
  <dcterms:modified xsi:type="dcterms:W3CDTF">2024-01-16T16:39:56Z</dcterms:modified>
</cp:coreProperties>
</file>