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Nunito" w:cs="Nunito" w:eastAsia="Nunito" w:hAnsi="Nunito"/>
        </w:rPr>
      </w:pPr>
      <w:bookmarkStart w:colFirst="0" w:colLast="0" w:name="_5m6soayj14a7" w:id="0"/>
      <w:bookmarkEnd w:id="0"/>
      <w:r w:rsidDel="00000000" w:rsidR="00000000" w:rsidRPr="00000000">
        <w:rPr>
          <w:rFonts w:ascii="Nunito" w:cs="Nunito" w:eastAsia="Nunito" w:hAnsi="Nunito"/>
        </w:rPr>
        <w:drawing>
          <wp:inline distB="114300" distT="114300" distL="114300" distR="114300">
            <wp:extent cx="919370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37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Nunito" w:cs="Nunito" w:eastAsia="Nunito" w:hAnsi="Nunito"/>
          <w:color w:val="000000"/>
        </w:rPr>
      </w:pPr>
      <w:bookmarkStart w:colFirst="0" w:colLast="0" w:name="_d8m2soan490b" w:id="1"/>
      <w:bookmarkEnd w:id="1"/>
      <w:r w:rsidDel="00000000" w:rsidR="00000000" w:rsidRPr="00000000">
        <w:rPr>
          <w:rFonts w:ascii="Nunito" w:cs="Nunito" w:eastAsia="Nunito" w:hAnsi="Nunito"/>
          <w:rtl w:val="0"/>
        </w:rPr>
        <w:t xml:space="preserve">NIST Cybersecurity Framework Policy Template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purpose of this document is to provide a comprehensive template for organizations seeking to assess their compliance with the National Institute of Standards and Technology (NIST) Cybersecurity Framework (CSF). The NIST CSF is a voluntary framework that consists of standards, guidelines, and best practices to manage cybersecurity-related risk. 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framework's adaptable nature allows it to be implemented across various sectors and organizations, regardless of size or cybersecurity risk profile.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This template is designed to guide organizations through a detailed self-assessment of their cybersecurity practices across the NIST CSF's five core functions: Identify, Protect, Detect, Respond, and Recover.</w:t>
      </w:r>
    </w:p>
    <w:p w:rsidR="00000000" w:rsidDel="00000000" w:rsidP="00000000" w:rsidRDefault="00000000" w:rsidRPr="00000000" w14:paraId="00000009">
      <w:pPr>
        <w:pStyle w:val="Subtitle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Nunito" w:cs="Nunito" w:eastAsia="Nunito" w:hAnsi="Nunito"/>
        </w:rPr>
      </w:pPr>
      <w:bookmarkStart w:colFirst="0" w:colLast="0" w:name="_6i8bceettlkn" w:id="2"/>
      <w:bookmarkEnd w:id="2"/>
      <w:r w:rsidDel="00000000" w:rsidR="00000000" w:rsidRPr="00000000">
        <w:rPr>
          <w:rFonts w:ascii="Nunito" w:cs="Nunito" w:eastAsia="Nunito" w:hAnsi="Nunito"/>
          <w:rtl w:val="0"/>
        </w:rPr>
        <w:t xml:space="preserve">Organization Details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Organization Name: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Assessment Date: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Assessment Team Members: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Confidentiality Level of 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Nunito" w:cs="Nunito" w:eastAsia="Nunito" w:hAnsi="Nunito"/>
        </w:rPr>
      </w:pPr>
      <w:bookmarkStart w:colFirst="0" w:colLast="0" w:name="_he56e4gyg3gd" w:id="3"/>
      <w:bookmarkEnd w:id="3"/>
      <w:r w:rsidDel="00000000" w:rsidR="00000000" w:rsidRPr="00000000">
        <w:rPr>
          <w:rFonts w:ascii="Nunito" w:cs="Nunito" w:eastAsia="Nunito" w:hAnsi="Nunito"/>
          <w:rtl w:val="0"/>
        </w:rPr>
        <w:t xml:space="preserve">Framework Adoption Overview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Description of current cybersecurity practices:</w:t>
      </w:r>
    </w:p>
    <w:p w:rsidR="00000000" w:rsidDel="00000000" w:rsidP="00000000" w:rsidRDefault="00000000" w:rsidRPr="00000000" w14:paraId="00000010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Nunito" w:cs="Nunito" w:eastAsia="Nunito" w:hAnsi="Nunito"/>
        </w:rPr>
      </w:pPr>
      <w:bookmarkStart w:colFirst="0" w:colLast="0" w:name="_vnowy7qsv0kw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NIST CSF Core Functions Adopted: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Identify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Protect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Detect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Respond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Recover</w:t>
            </w:r>
          </w:p>
        </w:tc>
      </w:tr>
    </w:tbl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rPr>
          <w:rFonts w:ascii="Nunito" w:cs="Nunito" w:eastAsia="Nunito" w:hAnsi="Nunito"/>
        </w:rPr>
      </w:pPr>
      <w:bookmarkStart w:colFirst="0" w:colLast="0" w:name="_p6odty43gn38" w:id="5"/>
      <w:bookmarkEnd w:id="5"/>
      <w:r w:rsidDel="00000000" w:rsidR="00000000" w:rsidRPr="00000000">
        <w:rPr>
          <w:rFonts w:ascii="Nunito" w:cs="Nunito" w:eastAsia="Nunito" w:hAnsi="Nunito"/>
          <w:rtl w:val="0"/>
        </w:rPr>
        <w:t xml:space="preserve">NIST CSF Core Functions Assessment</w:t>
      </w:r>
    </w:p>
    <w:p w:rsidR="00000000" w:rsidDel="00000000" w:rsidP="00000000" w:rsidRDefault="00000000" w:rsidRPr="00000000" w14:paraId="00000018">
      <w:pPr>
        <w:pStyle w:val="Heading4"/>
        <w:rPr>
          <w:rFonts w:ascii="Nunito" w:cs="Nunito" w:eastAsia="Nunito" w:hAnsi="Nunito"/>
          <w:b w:val="1"/>
          <w:color w:val="000000"/>
        </w:rPr>
      </w:pPr>
      <w:bookmarkStart w:colFirst="0" w:colLast="0" w:name="_2woxeifhsgu0" w:id="6"/>
      <w:bookmarkEnd w:id="6"/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Identify Function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Identify function assists in developing an organizational understanding to manage cybersecurity risk to systems, people, assets, data, and capabilities.</w:t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Asset Management (ID.AM)</w:t>
      </w:r>
    </w:p>
    <w:p w:rsidR="00000000" w:rsidDel="00000000" w:rsidP="00000000" w:rsidRDefault="00000000" w:rsidRPr="00000000" w14:paraId="0000001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ID.AM-1: Physical and software assets are inventoried. Detail how assets are inventoried, frequency of updates, and responsible parties.</w:t>
      </w:r>
    </w:p>
    <w:p w:rsidR="00000000" w:rsidDel="00000000" w:rsidP="00000000" w:rsidRDefault="00000000" w:rsidRPr="00000000" w14:paraId="0000001D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ID.AM-2: External information systems are cataloged. Describe the process for cataloging and managing external systems and services.</w:t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Business Environment (</w:t>
      </w:r>
      <w:r w:rsidDel="00000000" w:rsidR="00000000" w:rsidRPr="00000000">
        <w:rPr>
          <w:rFonts w:ascii="Nunito" w:cs="Nunito" w:eastAsia="Nunito" w:hAnsi="Nunito"/>
          <w:rtl w:val="0"/>
        </w:rPr>
        <w:t xml:space="preserve">ID.BE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)</w:t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ID.BE-1</w:t>
      </w:r>
      <w:r w:rsidDel="00000000" w:rsidR="00000000" w:rsidRPr="00000000">
        <w:rPr>
          <w:rFonts w:ascii="Nunito" w:cs="Nunito" w:eastAsia="Nunito" w:hAnsi="Nunito"/>
          <w:rtl w:val="0"/>
        </w:rPr>
        <w:t xml:space="preserve">: The organization’s role in the supply chain is identified and communicated. Explain supply chain risk management practices.</w:t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Governance (ID.GV)</w:t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ID.GV-1: Cybersecurity governance policies are established and communicated. List key governance policies and their dissemination methods.</w:t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Risk Assessment (ID.RA)</w:t>
      </w:r>
    </w:p>
    <w:p w:rsidR="00000000" w:rsidDel="00000000" w:rsidP="00000000" w:rsidRDefault="00000000" w:rsidRPr="00000000" w14:paraId="00000026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ID.RA-1: Cybersecurity risk to organizational operations is assessed. Describe the risk assessment process and frequency.</w:t>
      </w:r>
    </w:p>
    <w:p w:rsidR="00000000" w:rsidDel="00000000" w:rsidP="00000000" w:rsidRDefault="00000000" w:rsidRPr="00000000" w14:paraId="0000002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Risk Management Strategy (ID.RM)</w:t>
      </w:r>
    </w:p>
    <w:p w:rsidR="00000000" w:rsidDel="00000000" w:rsidP="00000000" w:rsidRDefault="00000000" w:rsidRPr="00000000" w14:paraId="0000002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ID.RM-1: Risk management processes are established, managed, and agreed upon by organizational stakeholders. Detail the risk management framework and stakeholder involvement.</w:t>
      </w:r>
    </w:p>
    <w:p w:rsidR="00000000" w:rsidDel="00000000" w:rsidP="00000000" w:rsidRDefault="00000000" w:rsidRPr="00000000" w14:paraId="0000002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rPr>
          <w:rFonts w:ascii="Nunito" w:cs="Nunito" w:eastAsia="Nunito" w:hAnsi="Nunito"/>
          <w:b w:val="1"/>
          <w:color w:val="000000"/>
        </w:rPr>
      </w:pPr>
      <w:bookmarkStart w:colFirst="0" w:colLast="0" w:name="_8y0hie22ft0t" w:id="7"/>
      <w:bookmarkEnd w:id="7"/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Protect Function</w:t>
      </w:r>
    </w:p>
    <w:p w:rsidR="00000000" w:rsidDel="00000000" w:rsidP="00000000" w:rsidRDefault="00000000" w:rsidRPr="00000000" w14:paraId="00000030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Protect function outlines appropriate safeguards to ensure delivery of critical infrastructure services.</w:t>
      </w:r>
    </w:p>
    <w:p w:rsidR="00000000" w:rsidDel="00000000" w:rsidP="00000000" w:rsidRDefault="00000000" w:rsidRPr="00000000" w14:paraId="0000003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Access Control (PR.AC)</w:t>
      </w:r>
    </w:p>
    <w:p w:rsidR="00000000" w:rsidDel="00000000" w:rsidP="00000000" w:rsidRDefault="00000000" w:rsidRPr="00000000" w14:paraId="0000003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PR.AC-1: Access to assets and associated facilities is limited to authorized users, processes, or devices. Specify access control policies and procedures.</w:t>
      </w:r>
    </w:p>
    <w:p w:rsidR="00000000" w:rsidDel="00000000" w:rsidP="00000000" w:rsidRDefault="00000000" w:rsidRPr="00000000" w14:paraId="0000003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Awareness and Training (PR.AT)</w:t>
      </w:r>
    </w:p>
    <w:p w:rsidR="00000000" w:rsidDel="00000000" w:rsidP="00000000" w:rsidRDefault="00000000" w:rsidRPr="00000000" w14:paraId="00000036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PR.AT-1: Personnel and partners are given cybersecurity awareness training. Outline training programs and schedules.</w:t>
      </w:r>
    </w:p>
    <w:p w:rsidR="00000000" w:rsidDel="00000000" w:rsidP="00000000" w:rsidRDefault="00000000" w:rsidRPr="00000000" w14:paraId="00000037">
      <w:pPr>
        <w:pStyle w:val="Heading4"/>
        <w:rPr>
          <w:rFonts w:ascii="Nunito" w:cs="Nunito" w:eastAsia="Nunito" w:hAnsi="Nunito"/>
          <w:b w:val="1"/>
          <w:color w:val="000000"/>
        </w:rPr>
      </w:pPr>
      <w:bookmarkStart w:colFirst="0" w:colLast="0" w:name="_i7l9yvgnbml2" w:id="8"/>
      <w:bookmarkEnd w:id="8"/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Detect Function</w:t>
      </w:r>
    </w:p>
    <w:p w:rsidR="00000000" w:rsidDel="00000000" w:rsidP="00000000" w:rsidRDefault="00000000" w:rsidRPr="00000000" w14:paraId="00000038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Detect function defines the appropriate activities to identify the occurrence of a cybersecurity event.</w:t>
      </w:r>
    </w:p>
    <w:p w:rsidR="00000000" w:rsidDel="00000000" w:rsidP="00000000" w:rsidRDefault="00000000" w:rsidRPr="00000000" w14:paraId="0000003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Anomalies and Events (DE.AE)</w:t>
      </w:r>
    </w:p>
    <w:p w:rsidR="00000000" w:rsidDel="00000000" w:rsidP="00000000" w:rsidRDefault="00000000" w:rsidRPr="00000000" w14:paraId="0000003B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DE.AE-1: Anomalous activity is detected, and the potential impact of events is understood. Explain detection capabilities and event impact analysis processes.</w:t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Respond Function</w:t>
      </w:r>
    </w:p>
    <w:p w:rsidR="00000000" w:rsidDel="00000000" w:rsidP="00000000" w:rsidRDefault="00000000" w:rsidRPr="00000000" w14:paraId="0000003E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Respond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function includes activities to take action regarding a detected cybersecurity incident.</w:t>
      </w:r>
    </w:p>
    <w:p w:rsidR="00000000" w:rsidDel="00000000" w:rsidP="00000000" w:rsidRDefault="00000000" w:rsidRPr="00000000" w14:paraId="0000003F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Response Planning (RS.RP)</w:t>
      </w:r>
    </w:p>
    <w:p w:rsidR="00000000" w:rsidDel="00000000" w:rsidP="00000000" w:rsidRDefault="00000000" w:rsidRPr="00000000" w14:paraId="00000041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RS.RP-1: Response processes and procedures are executed and maintained.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Detail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incident response plans and update mechanisms.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rPr>
          <w:rFonts w:ascii="Nunito" w:cs="Nunito" w:eastAsia="Nunito" w:hAnsi="Nunito"/>
        </w:rPr>
      </w:pPr>
      <w:bookmarkStart w:colFirst="0" w:colLast="0" w:name="_ix1hayvnw2lm" w:id="9"/>
      <w:bookmarkEnd w:id="9"/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Recover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Recover function identifies appropriate activities to maintain plans for resilience and to restore any capabilities or services that were impaired due to a cybersecurity incident.</w:t>
      </w:r>
    </w:p>
    <w:p w:rsidR="00000000" w:rsidDel="00000000" w:rsidP="00000000" w:rsidRDefault="00000000" w:rsidRPr="00000000" w14:paraId="0000004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Recovery Planning (RC.RP)</w:t>
      </w:r>
    </w:p>
    <w:p w:rsidR="00000000" w:rsidDel="00000000" w:rsidP="00000000" w:rsidRDefault="00000000" w:rsidRPr="00000000" w14:paraId="00000046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RC.RP-1: Recovery processes and procedures are executed and maintained to ensure timely recovery of operations. Explain recovery strategies and backup processes.</w:t>
      </w:r>
    </w:p>
    <w:p w:rsidR="00000000" w:rsidDel="00000000" w:rsidP="00000000" w:rsidRDefault="00000000" w:rsidRPr="00000000" w14:paraId="0000004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Subtitle"/>
        <w:rPr>
          <w:rFonts w:ascii="Nunito" w:cs="Nunito" w:eastAsia="Nunito" w:hAnsi="Nunito"/>
        </w:rPr>
      </w:pPr>
      <w:bookmarkStart w:colFirst="0" w:colLast="0" w:name="_tg1b9u4kziec" w:id="10"/>
      <w:bookmarkEnd w:id="10"/>
      <w:r w:rsidDel="00000000" w:rsidR="00000000" w:rsidRPr="00000000">
        <w:rPr>
          <w:rFonts w:ascii="Nunito" w:cs="Nunito" w:eastAsia="Nunito" w:hAnsi="Nunito"/>
          <w:rtl w:val="0"/>
        </w:rPr>
        <w:t xml:space="preserve">Additional Assessment Sections</w:t>
      </w:r>
    </w:p>
    <w:p w:rsidR="00000000" w:rsidDel="00000000" w:rsidP="00000000" w:rsidRDefault="00000000" w:rsidRPr="00000000" w14:paraId="00000049">
      <w:pPr>
        <w:pStyle w:val="Heading5"/>
        <w:rPr>
          <w:rFonts w:ascii="Nunito" w:cs="Nunito" w:eastAsia="Nunito" w:hAnsi="Nunito"/>
          <w:b w:val="1"/>
          <w:color w:val="000000"/>
        </w:rPr>
      </w:pPr>
      <w:bookmarkStart w:colFirst="0" w:colLast="0" w:name="_40nrkflmhxjx" w:id="11"/>
      <w:bookmarkEnd w:id="11"/>
      <w:r w:rsidDel="00000000" w:rsidR="00000000" w:rsidRPr="00000000">
        <w:rPr>
          <w:rFonts w:ascii="Nunito" w:cs="Nunito" w:eastAsia="Nunito" w:hAnsi="Nunito"/>
          <w:b w:val="1"/>
          <w:color w:val="000000"/>
          <w:rtl w:val="0"/>
        </w:rPr>
        <w:t xml:space="preserve">Strengths, Weaknesses, Opportunities for Improvement, and Action Plan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Strengths: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Detail areas where the organization excels in its cybersecurity practices.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Weaknesses: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Identify specific areas where improvements are needed.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Opportunities for Improvement: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Suggest potential enhancements in cybersecurity practices.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Action Plan: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Develop a prioritized list of actions to address identified gaps and weaknesses.</w:t>
      </w:r>
    </w:p>
    <w:p w:rsidR="00000000" w:rsidDel="00000000" w:rsidP="00000000" w:rsidRDefault="00000000" w:rsidRPr="00000000" w14:paraId="0000004E">
      <w:pPr>
        <w:pStyle w:val="Heading2"/>
        <w:rPr>
          <w:rFonts w:ascii="Nunito" w:cs="Nunito" w:eastAsia="Nunito" w:hAnsi="Nunito"/>
        </w:rPr>
      </w:pPr>
      <w:bookmarkStart w:colFirst="0" w:colLast="0" w:name="_ahc8prwv2id7" w:id="12"/>
      <w:bookmarkEnd w:id="12"/>
      <w:r w:rsidDel="00000000" w:rsidR="00000000" w:rsidRPr="00000000">
        <w:rPr>
          <w:rFonts w:ascii="Nunito" w:cs="Nunito" w:eastAsia="Nunito" w:hAnsi="Nunito"/>
          <w:rtl w:val="0"/>
        </w:rPr>
        <w:t xml:space="preserve">Conclusion</w:t>
      </w:r>
    </w:p>
    <w:p w:rsidR="00000000" w:rsidDel="00000000" w:rsidP="00000000" w:rsidRDefault="00000000" w:rsidRPr="00000000" w14:paraId="0000004F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This template serves as a foundational tool for organizations to conduct a thorough self-assessment of their adherence to the NIST Cybersecurity Framework. </w:t>
      </w:r>
    </w:p>
    <w:p w:rsidR="00000000" w:rsidDel="00000000" w:rsidP="00000000" w:rsidRDefault="00000000" w:rsidRPr="00000000" w14:paraId="0000005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By meticulously evaluating each category and subcategory, organizations can gain a clear understanding of their cybersecurity posture, identify critical vulnerabilities, and implement strategic improvements. </w:t>
      </w:r>
    </w:p>
    <w:p w:rsidR="00000000" w:rsidDel="00000000" w:rsidP="00000000" w:rsidRDefault="00000000" w:rsidRPr="00000000" w14:paraId="0000005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Regular updates and reassessments are vital to adapting to evolving cybersecurity threats and ensuring the ongoing protection of critical assets.</w:t>
      </w:r>
    </w:p>
    <w:p w:rsidR="00000000" w:rsidDel="00000000" w:rsidP="00000000" w:rsidRDefault="00000000" w:rsidRPr="00000000" w14:paraId="0000005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