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Nunito" w:cs="Nunito" w:eastAsia="Nunito" w:hAnsi="Nunito"/>
        </w:rPr>
      </w:pPr>
      <w:bookmarkStart w:colFirst="0" w:colLast="0" w:name="_hbdvxtke6fe9" w:id="0"/>
      <w:bookmarkEnd w:id="0"/>
      <w:r w:rsidDel="00000000" w:rsidR="00000000" w:rsidRPr="00000000">
        <w:rPr>
          <w:rFonts w:ascii="Nunito" w:cs="Nunito" w:eastAsia="Nunito" w:hAnsi="Nunito"/>
        </w:rPr>
        <w:drawing>
          <wp:inline distB="114300" distT="114300" distL="114300" distR="114300">
            <wp:extent cx="920750" cy="19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07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rFonts w:ascii="Nunito" w:cs="Nunito" w:eastAsia="Nunito" w:hAnsi="Nunito"/>
        </w:rPr>
      </w:pPr>
      <w:bookmarkStart w:colFirst="0" w:colLast="0" w:name="_o8rmuukvqgd" w:id="1"/>
      <w:bookmarkEnd w:id="1"/>
      <w:r w:rsidDel="00000000" w:rsidR="00000000" w:rsidRPr="00000000">
        <w:rPr>
          <w:rFonts w:ascii="Nunito" w:cs="Nunito" w:eastAsia="Nunito" w:hAnsi="Nunito"/>
          <w:rtl w:val="0"/>
        </w:rPr>
        <w:t xml:space="preserve">Cybersecurity Incident Response Plan Template</w:t>
      </w:r>
    </w:p>
    <w:p w:rsidR="00000000" w:rsidDel="00000000" w:rsidP="00000000" w:rsidRDefault="00000000" w:rsidRPr="00000000" w14:paraId="00000003">
      <w:pPr>
        <w:rPr>
          <w:rFonts w:ascii="Nunito" w:cs="Nunito" w:eastAsia="Nunito" w:hAnsi="Nunito"/>
        </w:rPr>
      </w:pPr>
      <w:r w:rsidDel="00000000" w:rsidR="00000000" w:rsidRPr="00000000">
        <w:rPr>
          <w:rFonts w:ascii="Nunito" w:cs="Nunito" w:eastAsia="Nunito" w:hAnsi="Nunito"/>
          <w:b w:val="1"/>
          <w:rtl w:val="0"/>
        </w:rPr>
        <w:t xml:space="preserve">Document version:</w:t>
      </w:r>
      <w:r w:rsidDel="00000000" w:rsidR="00000000" w:rsidRPr="00000000">
        <w:rPr>
          <w:rFonts w:ascii="Nunito" w:cs="Nunito" w:eastAsia="Nunito" w:hAnsi="Nunito"/>
          <w:rtl w:val="0"/>
        </w:rPr>
        <w:t xml:space="preserve"> [Version Number]</w:t>
      </w:r>
    </w:p>
    <w:p w:rsidR="00000000" w:rsidDel="00000000" w:rsidP="00000000" w:rsidRDefault="00000000" w:rsidRPr="00000000" w14:paraId="00000004">
      <w:pPr>
        <w:rPr>
          <w:rFonts w:ascii="Nunito" w:cs="Nunito" w:eastAsia="Nunito" w:hAnsi="Nunito"/>
        </w:rPr>
      </w:pPr>
      <w:r w:rsidDel="00000000" w:rsidR="00000000" w:rsidRPr="00000000">
        <w:rPr>
          <w:rFonts w:ascii="Nunito" w:cs="Nunito" w:eastAsia="Nunito" w:hAnsi="Nunito"/>
          <w:b w:val="1"/>
          <w:rtl w:val="0"/>
        </w:rPr>
        <w:t xml:space="preserve">Date of issue: </w:t>
      </w:r>
      <w:r w:rsidDel="00000000" w:rsidR="00000000" w:rsidRPr="00000000">
        <w:rPr>
          <w:rFonts w:ascii="Nunito" w:cs="Nunito" w:eastAsia="Nunito" w:hAnsi="Nunito"/>
          <w:rtl w:val="0"/>
        </w:rPr>
        <w:t xml:space="preserve">[Issue Date]</w:t>
      </w:r>
    </w:p>
    <w:p w:rsidR="00000000" w:rsidDel="00000000" w:rsidP="00000000" w:rsidRDefault="00000000" w:rsidRPr="00000000" w14:paraId="00000005">
      <w:pPr>
        <w:rPr>
          <w:rFonts w:ascii="Nunito" w:cs="Nunito" w:eastAsia="Nunito" w:hAnsi="Nunito"/>
        </w:rPr>
      </w:pPr>
      <w:r w:rsidDel="00000000" w:rsidR="00000000" w:rsidRPr="00000000">
        <w:rPr>
          <w:rFonts w:ascii="Nunito" w:cs="Nunito" w:eastAsia="Nunito" w:hAnsi="Nunito"/>
          <w:b w:val="1"/>
          <w:rtl w:val="0"/>
        </w:rPr>
        <w:t xml:space="preserve">Next scheduled review:</w:t>
      </w:r>
      <w:r w:rsidDel="00000000" w:rsidR="00000000" w:rsidRPr="00000000">
        <w:rPr>
          <w:rFonts w:ascii="Nunito" w:cs="Nunito" w:eastAsia="Nunito" w:hAnsi="Nunito"/>
          <w:rtl w:val="0"/>
        </w:rPr>
        <w:t xml:space="preserve"> [Date]</w:t>
      </w:r>
    </w:p>
    <w:p w:rsidR="00000000" w:rsidDel="00000000" w:rsidP="00000000" w:rsidRDefault="00000000" w:rsidRPr="00000000" w14:paraId="00000006">
      <w:pPr>
        <w:pStyle w:val="Heading3"/>
        <w:rPr>
          <w:rFonts w:ascii="Nunito" w:cs="Nunito" w:eastAsia="Nunito" w:hAnsi="Nunito"/>
        </w:rPr>
      </w:pPr>
      <w:bookmarkStart w:colFirst="0" w:colLast="0" w:name="_kru04bugry79" w:id="2"/>
      <w:bookmarkEnd w:id="2"/>
      <w:r w:rsidDel="00000000" w:rsidR="00000000" w:rsidRPr="00000000">
        <w:rPr>
          <w:rFonts w:ascii="Nunito" w:cs="Nunito" w:eastAsia="Nunito" w:hAnsi="Nunito"/>
          <w:rtl w:val="0"/>
        </w:rPr>
        <w:t xml:space="preserve">Introduction</w:t>
      </w:r>
    </w:p>
    <w:p w:rsidR="00000000" w:rsidDel="00000000" w:rsidP="00000000" w:rsidRDefault="00000000" w:rsidRPr="00000000" w14:paraId="00000007">
      <w:pPr>
        <w:rPr>
          <w:rFonts w:ascii="Nunito" w:cs="Nunito" w:eastAsia="Nunito" w:hAnsi="Nunito"/>
        </w:rPr>
      </w:pPr>
      <w:r w:rsidDel="00000000" w:rsidR="00000000" w:rsidRPr="00000000">
        <w:rPr>
          <w:rFonts w:ascii="Nunito" w:cs="Nunito" w:eastAsia="Nunito" w:hAnsi="Nunito"/>
          <w:rtl w:val="0"/>
        </w:rPr>
        <w:t xml:space="preserve">This Cybersecurity Incident Response Plan template is provided as a foundational framework by [Company-Name], intended for use by organizations seeking to establish a robust, structured, and effective approach to managing cybersecurity incidents. </w:t>
      </w:r>
    </w:p>
    <w:p w:rsidR="00000000" w:rsidDel="00000000" w:rsidP="00000000" w:rsidRDefault="00000000" w:rsidRPr="00000000" w14:paraId="00000008">
      <w:pPr>
        <w:rPr>
          <w:rFonts w:ascii="Nunito" w:cs="Nunito" w:eastAsia="Nunito" w:hAnsi="Nunito"/>
        </w:rPr>
      </w:pPr>
      <w:r w:rsidDel="00000000" w:rsidR="00000000" w:rsidRPr="00000000">
        <w:rPr>
          <w:rtl w:val="0"/>
        </w:rPr>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This template is to empower organizations to develop a comprehensive incident response strategy that aligns with their specific operational needs, threat landscapes, and compliance obligations.</w:t>
      </w:r>
    </w:p>
    <w:p w:rsidR="00000000" w:rsidDel="00000000" w:rsidP="00000000" w:rsidRDefault="00000000" w:rsidRPr="00000000" w14:paraId="0000000A">
      <w:pPr>
        <w:pStyle w:val="Heading3"/>
        <w:rPr>
          <w:rFonts w:ascii="Nunito" w:cs="Nunito" w:eastAsia="Nunito" w:hAnsi="Nunito"/>
        </w:rPr>
      </w:pPr>
      <w:bookmarkStart w:colFirst="0" w:colLast="0" w:name="_grmpqcnzxypp" w:id="3"/>
      <w:bookmarkEnd w:id="3"/>
      <w:r w:rsidDel="00000000" w:rsidR="00000000" w:rsidRPr="00000000">
        <w:rPr>
          <w:rFonts w:ascii="Nunito" w:cs="Nunito" w:eastAsia="Nunito" w:hAnsi="Nunito"/>
          <w:rtl w:val="0"/>
        </w:rPr>
        <w:t xml:space="preserve">Purpose </w:t>
      </w:r>
    </w:p>
    <w:p w:rsidR="00000000" w:rsidDel="00000000" w:rsidP="00000000" w:rsidRDefault="00000000" w:rsidRPr="00000000" w14:paraId="0000000B">
      <w:pPr>
        <w:rPr>
          <w:rFonts w:ascii="Nunito" w:cs="Nunito" w:eastAsia="Nunito" w:hAnsi="Nunito"/>
        </w:rPr>
      </w:pPr>
      <w:r w:rsidDel="00000000" w:rsidR="00000000" w:rsidRPr="00000000">
        <w:rPr>
          <w:rFonts w:ascii="Nunito" w:cs="Nunito" w:eastAsia="Nunito" w:hAnsi="Nunito"/>
          <w:rtl w:val="0"/>
        </w:rPr>
        <w:t xml:space="preserve">The purpose of this IRP is to ensure that the organization can promptly and effectively respond to various cybersecurity incidents, minimize damage and recovery time, and mitigate the risks associated with such incidents.</w:t>
      </w:r>
    </w:p>
    <w:p w:rsidR="00000000" w:rsidDel="00000000" w:rsidP="00000000" w:rsidRDefault="00000000" w:rsidRPr="00000000" w14:paraId="0000000C">
      <w:pPr>
        <w:pStyle w:val="Heading3"/>
        <w:rPr>
          <w:rFonts w:ascii="Nunito" w:cs="Nunito" w:eastAsia="Nunito" w:hAnsi="Nunito"/>
        </w:rPr>
      </w:pPr>
      <w:bookmarkStart w:colFirst="0" w:colLast="0" w:name="_p107vt8rp4o" w:id="4"/>
      <w:bookmarkEnd w:id="4"/>
      <w:r w:rsidDel="00000000" w:rsidR="00000000" w:rsidRPr="00000000">
        <w:rPr>
          <w:rFonts w:ascii="Nunito" w:cs="Nunito" w:eastAsia="Nunito" w:hAnsi="Nunito"/>
          <w:rtl w:val="0"/>
        </w:rPr>
        <w:t xml:space="preserve">Scope</w:t>
      </w:r>
    </w:p>
    <w:p w:rsidR="00000000" w:rsidDel="00000000" w:rsidP="00000000" w:rsidRDefault="00000000" w:rsidRPr="00000000" w14:paraId="0000000D">
      <w:pPr>
        <w:rPr>
          <w:rFonts w:ascii="Nunito" w:cs="Nunito" w:eastAsia="Nunito" w:hAnsi="Nunito"/>
        </w:rPr>
      </w:pPr>
      <w:r w:rsidDel="00000000" w:rsidR="00000000" w:rsidRPr="00000000">
        <w:rPr>
          <w:rFonts w:ascii="Nunito" w:cs="Nunito" w:eastAsia="Nunito" w:hAnsi="Nunito"/>
          <w:rtl w:val="0"/>
        </w:rPr>
        <w:t xml:space="preserve">This plan applies to all information systems, network infrastructure, and data processed, stored, or transmitted by the organization, including data held on behalf of third parties.</w:t>
      </w:r>
    </w:p>
    <w:p w:rsidR="00000000" w:rsidDel="00000000" w:rsidP="00000000" w:rsidRDefault="00000000" w:rsidRPr="00000000" w14:paraId="0000000E">
      <w:pPr>
        <w:pStyle w:val="Heading2"/>
        <w:rPr>
          <w:rFonts w:ascii="Nunito" w:cs="Nunito" w:eastAsia="Nunito" w:hAnsi="Nunito"/>
        </w:rPr>
      </w:pPr>
      <w:bookmarkStart w:colFirst="0" w:colLast="0" w:name="_dcxr6pudjw8f" w:id="5"/>
      <w:bookmarkEnd w:id="5"/>
      <w:r w:rsidDel="00000000" w:rsidR="00000000" w:rsidRPr="00000000">
        <w:rPr>
          <w:rFonts w:ascii="Nunito" w:cs="Nunito" w:eastAsia="Nunito" w:hAnsi="Nunito"/>
          <w:rtl w:val="0"/>
        </w:rPr>
        <w:t xml:space="preserve">Incident Response Phases </w:t>
      </w:r>
    </w:p>
    <w:p w:rsidR="00000000" w:rsidDel="00000000" w:rsidP="00000000" w:rsidRDefault="00000000" w:rsidRPr="00000000" w14:paraId="0000000F">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Preparation</w:t>
      </w:r>
    </w:p>
    <w:p w:rsidR="00000000" w:rsidDel="00000000" w:rsidP="00000000" w:rsidRDefault="00000000" w:rsidRPr="00000000" w14:paraId="00000010">
      <w:pPr>
        <w:rPr>
          <w:rFonts w:ascii="Nunito" w:cs="Nunito" w:eastAsia="Nunito" w:hAnsi="Nuni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Develop and maintain incident response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sdt>
              <w:sdtPr>
                <w:alias w:val="Configuration 1"/>
                <w:id w:val="390677776"/>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Conduct regular training and awareness sessions for the IRT and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Nunito" w:cs="Nunito" w:eastAsia="Nunito" w:hAnsi="Nunito"/>
              </w:rPr>
            </w:pPr>
            <w:sdt>
              <w:sdtPr>
                <w:alias w:val="Configuration 1"/>
                <w:id w:val="-295527419"/>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Establish communication plans and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Nunito" w:cs="Nunito" w:eastAsia="Nunito" w:hAnsi="Nunito"/>
              </w:rPr>
            </w:pPr>
            <w:sdt>
              <w:sdtPr>
                <w:alias w:val="Configuration 1"/>
                <w:id w:val="641140018"/>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17">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Identification</w:t>
      </w:r>
    </w:p>
    <w:p w:rsidR="00000000" w:rsidDel="00000000" w:rsidP="00000000" w:rsidRDefault="00000000" w:rsidRPr="00000000" w14:paraId="00000018">
      <w:pPr>
        <w:rPr>
          <w:rFonts w:ascii="Nunito" w:cs="Nunito" w:eastAsia="Nunito" w:hAnsi="Nunito"/>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Monitor systems and networks for signs of a security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Nunito" w:cs="Nunito" w:eastAsia="Nunito" w:hAnsi="Nunito"/>
              </w:rPr>
            </w:pPr>
            <w:sdt>
              <w:sdtPr>
                <w:alias w:val="Configuration 1"/>
                <w:id w:val="-108850708"/>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Develop criteria for incident classification and severity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Nunito" w:cs="Nunito" w:eastAsia="Nunito" w:hAnsi="Nunito"/>
              </w:rPr>
            </w:pPr>
            <w:sdt>
              <w:sdtPr>
                <w:alias w:val="Configuration 1"/>
                <w:id w:val="633825560"/>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Utilize tools and processes for effective detection and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Nunito" w:cs="Nunito" w:eastAsia="Nunito" w:hAnsi="Nunito"/>
              </w:rPr>
            </w:pPr>
            <w:sdt>
              <w:sdtPr>
                <w:alias w:val="Configuration 1"/>
                <w:id w:val="1022685832"/>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1F">
      <w:pPr>
        <w:rPr>
          <w:rFonts w:ascii="Nunito" w:cs="Nunito" w:eastAsia="Nunito" w:hAnsi="Nunito"/>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Containment</w:t>
      </w:r>
    </w:p>
    <w:p w:rsidR="00000000" w:rsidDel="00000000" w:rsidP="00000000" w:rsidRDefault="00000000" w:rsidRPr="00000000" w14:paraId="00000021">
      <w:pPr>
        <w:rPr>
          <w:rFonts w:ascii="Nunito" w:cs="Nunito" w:eastAsia="Nunito" w:hAnsi="Nunito"/>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Short-term: Isolate affected systems to prevent further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Nunito" w:cs="Nunito" w:eastAsia="Nunito" w:hAnsi="Nunito"/>
              </w:rPr>
            </w:pPr>
            <w:sdt>
              <w:sdtPr>
                <w:alias w:val="Configuration 1"/>
                <w:id w:val="-997650119"/>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Long-term: Implement measures to secure network segments and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Nunito" w:cs="Nunito" w:eastAsia="Nunito" w:hAnsi="Nunito"/>
              </w:rPr>
            </w:pPr>
            <w:sdt>
              <w:sdtPr>
                <w:alias w:val="Configuration 1"/>
                <w:id w:val="-791934259"/>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26">
      <w:pPr>
        <w:rPr>
          <w:rFonts w:ascii="Nunito" w:cs="Nunito" w:eastAsia="Nunito" w:hAnsi="Nunito"/>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Eradication</w:t>
      </w:r>
    </w:p>
    <w:p w:rsidR="00000000" w:rsidDel="00000000" w:rsidP="00000000" w:rsidRDefault="00000000" w:rsidRPr="00000000" w14:paraId="00000028">
      <w:pPr>
        <w:rPr>
          <w:rFonts w:ascii="Nunito" w:cs="Nunito" w:eastAsia="Nunito" w:hAnsi="Nunito"/>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Remove the cause and sources of the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Nunito" w:cs="Nunito" w:eastAsia="Nunito" w:hAnsi="Nunito"/>
              </w:rPr>
            </w:pPr>
            <w:sdt>
              <w:sdtPr>
                <w:alias w:val="Configuration 1"/>
                <w:id w:val="1477078693"/>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Securely wipe affected systems and verify the integrity of backups before restoration.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w:cs="Nunito" w:eastAsia="Nunito" w:hAnsi="Nunito"/>
              </w:rPr>
            </w:pPr>
            <w:sdt>
              <w:sdtPr>
                <w:alias w:val="Configuration 1"/>
                <w:id w:val="873868063"/>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2D">
      <w:pPr>
        <w:rPr>
          <w:rFonts w:ascii="Nunito" w:cs="Nunito" w:eastAsia="Nunito" w:hAnsi="Nunito"/>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Recovery</w:t>
      </w:r>
    </w:p>
    <w:p w:rsidR="00000000" w:rsidDel="00000000" w:rsidP="00000000" w:rsidRDefault="00000000" w:rsidRPr="00000000" w14:paraId="0000002F">
      <w:pPr>
        <w:rPr>
          <w:rFonts w:ascii="Nunito" w:cs="Nunito" w:eastAsia="Nunito" w:hAnsi="Nuni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Restore systems and services from clean backups.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Nunito" w:cs="Nunito" w:eastAsia="Nunito" w:hAnsi="Nunito"/>
              </w:rPr>
            </w:pPr>
            <w:sdt>
              <w:sdtPr>
                <w:alias w:val="Configuration 1"/>
                <w:id w:val="-927447914"/>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Monitor for signs of malicious activity to ensure that the threat is completely removed.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Nunito" w:cs="Nunito" w:eastAsia="Nunito" w:hAnsi="Nunito"/>
              </w:rPr>
            </w:pPr>
            <w:sdt>
              <w:sdtPr>
                <w:alias w:val="Configuration 1"/>
                <w:id w:val="-1480604730"/>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Gradually return operations to normal.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Nunito" w:cs="Nunito" w:eastAsia="Nunito" w:hAnsi="Nunito"/>
              </w:rPr>
            </w:pPr>
            <w:sdt>
              <w:sdtPr>
                <w:alias w:val="Configuration 1"/>
                <w:id w:val="-1531686426"/>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36">
      <w:pPr>
        <w:rPr>
          <w:rFonts w:ascii="Nunito" w:cs="Nunito" w:eastAsia="Nunito" w:hAnsi="Nunito"/>
        </w:rPr>
      </w:pPr>
      <w:r w:rsidDel="00000000" w:rsidR="00000000" w:rsidRPr="00000000">
        <w:rPr>
          <w:rtl w:val="0"/>
        </w:rPr>
      </w:r>
    </w:p>
    <w:p w:rsidR="00000000" w:rsidDel="00000000" w:rsidP="00000000" w:rsidRDefault="00000000" w:rsidRPr="00000000" w14:paraId="00000037">
      <w:pPr>
        <w:rPr>
          <w:rFonts w:ascii="Nunito" w:cs="Nunito" w:eastAsia="Nunito" w:hAnsi="Nunito"/>
        </w:rPr>
      </w:pPr>
      <w:r w:rsidDel="00000000" w:rsidR="00000000" w:rsidRPr="00000000">
        <w:rPr>
          <w:rtl w:val="0"/>
        </w:rPr>
      </w:r>
    </w:p>
    <w:p w:rsidR="00000000" w:rsidDel="00000000" w:rsidP="00000000" w:rsidRDefault="00000000" w:rsidRPr="00000000" w14:paraId="00000038">
      <w:pPr>
        <w:rPr>
          <w:rFonts w:ascii="Nunito" w:cs="Nunito" w:eastAsia="Nunito" w:hAnsi="Nunito"/>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Lessons Learned</w:t>
      </w:r>
    </w:p>
    <w:p w:rsidR="00000000" w:rsidDel="00000000" w:rsidP="00000000" w:rsidRDefault="00000000" w:rsidRPr="00000000" w14:paraId="0000003A">
      <w:pPr>
        <w:rPr>
          <w:rFonts w:ascii="Nunito" w:cs="Nunito" w:eastAsia="Nunito" w:hAnsi="Nunito"/>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Conduct a post-incident review to identify strengths and weaknesses in the response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Nunito" w:cs="Nunito" w:eastAsia="Nunito" w:hAnsi="Nunito"/>
              </w:rPr>
            </w:pPr>
            <w:sdt>
              <w:sdtPr>
                <w:alias w:val="Configuration 1"/>
                <w:id w:val="754947725"/>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Document findings and implement improvements to the IRP and security posture.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unito" w:cs="Nunito" w:eastAsia="Nunito" w:hAnsi="Nunito"/>
              </w:rPr>
            </w:pPr>
            <w:sdt>
              <w:sdtPr>
                <w:alias w:val="Configuration 1"/>
                <w:id w:val="-969297363"/>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3F">
      <w:pPr>
        <w:rPr>
          <w:rFonts w:ascii="Nunito" w:cs="Nunito" w:eastAsia="Nunito" w:hAnsi="Nunito"/>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Communication Plan</w:t>
      </w:r>
    </w:p>
    <w:p w:rsidR="00000000" w:rsidDel="00000000" w:rsidP="00000000" w:rsidRDefault="00000000" w:rsidRPr="00000000" w14:paraId="00000041">
      <w:pPr>
        <w:rPr>
          <w:rFonts w:ascii="Nunito" w:cs="Nunito" w:eastAsia="Nunito" w:hAnsi="Nunito"/>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Define protocols for internal and external communications during an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Nunito" w:cs="Nunito" w:eastAsia="Nunito" w:hAnsi="Nunito"/>
              </w:rPr>
            </w:pPr>
            <w:sdt>
              <w:sdtPr>
                <w:alias w:val="Configuration 1"/>
                <w:id w:val="162296975"/>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Identify key contacts within the organization and external stakeholders, such as law enforcement and regulatory bodies.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unito" w:cs="Nunito" w:eastAsia="Nunito" w:hAnsi="Nunito"/>
              </w:rPr>
            </w:pPr>
            <w:sdt>
              <w:sdtPr>
                <w:alias w:val="Configuration 1"/>
                <w:id w:val="395060698"/>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46">
      <w:pPr>
        <w:rPr>
          <w:rFonts w:ascii="Nunito" w:cs="Nunito" w:eastAsia="Nunito" w:hAnsi="Nunito"/>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Review and Maintenance </w:t>
      </w:r>
    </w:p>
    <w:p w:rsidR="00000000" w:rsidDel="00000000" w:rsidP="00000000" w:rsidRDefault="00000000" w:rsidRPr="00000000" w14:paraId="00000048">
      <w:pPr>
        <w:rPr>
          <w:rFonts w:ascii="Nunito" w:cs="Nunito" w:eastAsia="Nunito" w:hAnsi="Nunito"/>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Regularly review and update the IRP to reflect changes in the threat landscape, organizational structure, and technological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Nunito" w:cs="Nunito" w:eastAsia="Nunito" w:hAnsi="Nunito"/>
              </w:rPr>
            </w:pPr>
            <w:sdt>
              <w:sdtPr>
                <w:alias w:val="Configuration 1"/>
                <w:id w:val="-1790266570"/>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Conduct periodic drills and simulations to test the effectiveness of the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Nunito" w:cs="Nunito" w:eastAsia="Nunito" w:hAnsi="Nunito"/>
              </w:rPr>
            </w:pPr>
            <w:sdt>
              <w:sdtPr>
                <w:alias w:val="Configuration 1"/>
                <w:id w:val="-1491451962"/>
                <w:dropDownList w:lastValue="Done">
                  <w:listItem w:displayText="Done" w:value="Done"/>
                  <w:listItem w:displayText="In Progress " w:value="In Progress "/>
                  <w:listItem w:displayText="Not Done" w:value="Not Done"/>
                  <w:listItem w:displayText="Option 4" w:value="Option 4"/>
                </w:dropDownList>
              </w:sdtPr>
              <w:sdtContent>
                <w:r w:rsidDel="00000000" w:rsidR="00000000" w:rsidRPr="00000000">
                  <w:rPr>
                    <w:rFonts w:ascii="Nunito" w:cs="Nunito" w:eastAsia="Nunito" w:hAnsi="Nunito"/>
                    <w:color w:val="d4edbc"/>
                    <w:shd w:fill="11734b" w:val="clear"/>
                  </w:rPr>
                  <w:t xml:space="preserve">Done</w:t>
                </w:r>
              </w:sdtContent>
            </w:sdt>
            <w:r w:rsidDel="00000000" w:rsidR="00000000" w:rsidRPr="00000000">
              <w:rPr>
                <w:rtl w:val="0"/>
              </w:rPr>
            </w:r>
          </w:p>
        </w:tc>
      </w:tr>
    </w:tbl>
    <w:p w:rsidR="00000000" w:rsidDel="00000000" w:rsidP="00000000" w:rsidRDefault="00000000" w:rsidRPr="00000000" w14:paraId="0000004D">
      <w:pPr>
        <w:rPr>
          <w:rFonts w:ascii="Nunito" w:cs="Nunito" w:eastAsia="Nunito" w:hAnsi="Nunito"/>
        </w:rPr>
      </w:pPr>
      <w:r w:rsidDel="00000000" w:rsidR="00000000" w:rsidRPr="00000000">
        <w:rPr>
          <w:rtl w:val="0"/>
        </w:rPr>
      </w:r>
    </w:p>
    <w:p w:rsidR="00000000" w:rsidDel="00000000" w:rsidP="00000000" w:rsidRDefault="00000000" w:rsidRPr="00000000" w14:paraId="0000004E">
      <w:pPr>
        <w:rPr>
          <w:rFonts w:ascii="Nunito" w:cs="Nunito" w:eastAsia="Nunito" w:hAnsi="Nunito"/>
          <w:b w:val="1"/>
        </w:rPr>
      </w:pPr>
      <w:r w:rsidDel="00000000" w:rsidR="00000000" w:rsidRPr="00000000">
        <w:rPr>
          <w:rFonts w:ascii="Nunito" w:cs="Nunito" w:eastAsia="Nunito" w:hAnsi="Nunito"/>
          <w:b w:val="1"/>
          <w:rtl w:val="0"/>
        </w:rPr>
        <w:t xml:space="preserve">Annexes</w:t>
      </w:r>
    </w:p>
    <w:p w:rsidR="00000000" w:rsidDel="00000000" w:rsidP="00000000" w:rsidRDefault="00000000" w:rsidRPr="00000000" w14:paraId="0000004F">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Incident Response Checklists</w:t>
      </w:r>
    </w:p>
    <w:p w:rsidR="00000000" w:rsidDel="00000000" w:rsidP="00000000" w:rsidRDefault="00000000" w:rsidRPr="00000000" w14:paraId="00000050">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Contact Lists for IRT and Key Stakeholders</w:t>
      </w:r>
    </w:p>
    <w:p w:rsidR="00000000" w:rsidDel="00000000" w:rsidP="00000000" w:rsidRDefault="00000000" w:rsidRPr="00000000" w14:paraId="00000051">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Templates for Communication (internal alerts, public statements, etc.)</w:t>
      </w:r>
    </w:p>
    <w:p w:rsidR="00000000" w:rsidDel="00000000" w:rsidP="00000000" w:rsidRDefault="00000000" w:rsidRPr="00000000" w14:paraId="00000052">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Legal and Regulatory Compliance Requirements</w:t>
      </w:r>
    </w:p>
    <w:p w:rsidR="00000000" w:rsidDel="00000000" w:rsidP="00000000" w:rsidRDefault="00000000" w:rsidRPr="00000000" w14:paraId="00000053">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54">
      <w:pPr>
        <w:rPr>
          <w:rFonts w:ascii="Nunito" w:cs="Nunito" w:eastAsia="Nunito" w:hAnsi="Nunito"/>
          <w:b w:val="1"/>
        </w:rPr>
      </w:pPr>
      <w:r w:rsidDel="00000000" w:rsidR="00000000" w:rsidRPr="00000000">
        <w:rPr>
          <w:rFonts w:ascii="Nunito" w:cs="Nunito" w:eastAsia="Nunito" w:hAnsi="Nunito"/>
          <w:b w:val="1"/>
          <w:rtl w:val="0"/>
        </w:rPr>
        <w:t xml:space="preserve">Document Control</w:t>
      </w:r>
    </w:p>
    <w:p w:rsidR="00000000" w:rsidDel="00000000" w:rsidP="00000000" w:rsidRDefault="00000000" w:rsidRPr="00000000" w14:paraId="00000055">
      <w:pPr>
        <w:rPr>
          <w:rFonts w:ascii="Nunito" w:cs="Nunito" w:eastAsia="Nunito" w:hAnsi="Nunito"/>
        </w:rPr>
      </w:pPr>
      <w:r w:rsidDel="00000000" w:rsidR="00000000" w:rsidRPr="00000000">
        <w:rPr>
          <w:rFonts w:ascii="Nunito" w:cs="Nunito" w:eastAsia="Nunito" w:hAnsi="Nunito"/>
          <w:b w:val="1"/>
          <w:rtl w:val="0"/>
        </w:rPr>
        <w:t xml:space="preserve">Version:</w:t>
      </w:r>
      <w:r w:rsidDel="00000000" w:rsidR="00000000" w:rsidRPr="00000000">
        <w:rPr>
          <w:rFonts w:ascii="Nunito" w:cs="Nunito" w:eastAsia="Nunito" w:hAnsi="Nunito"/>
          <w:rtl w:val="0"/>
        </w:rPr>
        <w:t xml:space="preserve"> [version number]</w:t>
      </w:r>
    </w:p>
    <w:p w:rsidR="00000000" w:rsidDel="00000000" w:rsidP="00000000" w:rsidRDefault="00000000" w:rsidRPr="00000000" w14:paraId="00000056">
      <w:pPr>
        <w:rPr>
          <w:rFonts w:ascii="Nunito" w:cs="Nunito" w:eastAsia="Nunito" w:hAnsi="Nunito"/>
        </w:rPr>
      </w:pPr>
      <w:r w:rsidDel="00000000" w:rsidR="00000000" w:rsidRPr="00000000">
        <w:rPr>
          <w:rFonts w:ascii="Nunito" w:cs="Nunito" w:eastAsia="Nunito" w:hAnsi="Nunito"/>
          <w:b w:val="1"/>
          <w:rtl w:val="0"/>
        </w:rPr>
        <w:t xml:space="preserve">Last Reviewed:</w:t>
      </w:r>
      <w:r w:rsidDel="00000000" w:rsidR="00000000" w:rsidRPr="00000000">
        <w:rPr>
          <w:rFonts w:ascii="Nunito" w:cs="Nunito" w:eastAsia="Nunito" w:hAnsi="Nunito"/>
          <w:rtl w:val="0"/>
        </w:rPr>
        <w:t xml:space="preserve"> [date]</w:t>
      </w:r>
    </w:p>
    <w:p w:rsidR="00000000" w:rsidDel="00000000" w:rsidP="00000000" w:rsidRDefault="00000000" w:rsidRPr="00000000" w14:paraId="00000057">
      <w:pPr>
        <w:rPr>
          <w:rFonts w:ascii="Nunito" w:cs="Nunito" w:eastAsia="Nunito" w:hAnsi="Nunito"/>
        </w:rPr>
      </w:pPr>
      <w:r w:rsidDel="00000000" w:rsidR="00000000" w:rsidRPr="00000000">
        <w:rPr>
          <w:rFonts w:ascii="Nunito" w:cs="Nunito" w:eastAsia="Nunito" w:hAnsi="Nunito"/>
          <w:b w:val="1"/>
          <w:rtl w:val="0"/>
        </w:rPr>
        <w:t xml:space="preserve">Next Review Date:</w:t>
      </w:r>
      <w:r w:rsidDel="00000000" w:rsidR="00000000" w:rsidRPr="00000000">
        <w:rPr>
          <w:rFonts w:ascii="Nunito" w:cs="Nunito" w:eastAsia="Nunito" w:hAnsi="Nunito"/>
          <w:rtl w:val="0"/>
        </w:rPr>
        <w:t xml:space="preserve"> [date]</w:t>
      </w:r>
    </w:p>
    <w:p w:rsidR="00000000" w:rsidDel="00000000" w:rsidP="00000000" w:rsidRDefault="00000000" w:rsidRPr="00000000" w14:paraId="00000058">
      <w:pPr>
        <w:rPr>
          <w:rFonts w:ascii="Nunito" w:cs="Nunito" w:eastAsia="Nunito" w:hAnsi="Nunito"/>
        </w:rPr>
      </w:pPr>
      <w:r w:rsidDel="00000000" w:rsidR="00000000" w:rsidRPr="00000000">
        <w:rPr>
          <w:rFonts w:ascii="Nunito" w:cs="Nunito" w:eastAsia="Nunito" w:hAnsi="Nunito"/>
          <w:b w:val="1"/>
          <w:rtl w:val="0"/>
        </w:rPr>
        <w:t xml:space="preserve">Owner: </w:t>
      </w:r>
      <w:r w:rsidDel="00000000" w:rsidR="00000000" w:rsidRPr="00000000">
        <w:rPr>
          <w:rFonts w:ascii="Nunito" w:cs="Nunito" w:eastAsia="Nunito" w:hAnsi="Nunito"/>
          <w:rtl w:val="0"/>
        </w:rPr>
        <w:t xml:space="preserve">[owner's name &amp; department]</w:t>
      </w:r>
    </w:p>
    <w:p w:rsidR="00000000" w:rsidDel="00000000" w:rsidP="00000000" w:rsidRDefault="00000000" w:rsidRPr="00000000" w14:paraId="00000059">
      <w:pPr>
        <w:rPr>
          <w:rFonts w:ascii="Nunito" w:cs="Nunito" w:eastAsia="Nunito" w:hAnsi="Nunito"/>
        </w:rPr>
      </w:pPr>
      <w:r w:rsidDel="00000000" w:rsidR="00000000" w:rsidRPr="00000000">
        <w:rPr>
          <w:rtl w:val="0"/>
        </w:rPr>
      </w:r>
    </w:p>
    <w:p w:rsidR="00000000" w:rsidDel="00000000" w:rsidP="00000000" w:rsidRDefault="00000000" w:rsidRPr="00000000" w14:paraId="0000005A">
      <w:pPr>
        <w:rPr>
          <w:rFonts w:ascii="Nunito" w:cs="Nunito" w:eastAsia="Nunito" w:hAnsi="Nuni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