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280" w:lineRule="auto"/>
        <w:rPr>
          <w:rFonts w:ascii="Nunito" w:cs="Nunito" w:eastAsia="Nunito" w:hAnsi="Nunito"/>
        </w:rPr>
      </w:pPr>
      <w:bookmarkStart w:colFirst="0" w:colLast="0" w:name="_yeugzmk1pq3i" w:id="0"/>
      <w:bookmarkEnd w:id="0"/>
      <w:r w:rsidDel="00000000" w:rsidR="00000000" w:rsidRPr="00000000">
        <w:rPr>
          <w:rFonts w:ascii="Nunito" w:cs="Nunito" w:eastAsia="Nunito" w:hAnsi="Nunito"/>
        </w:rPr>
        <w:drawing>
          <wp:inline distB="114300" distT="114300" distL="114300" distR="114300">
            <wp:extent cx="1571834" cy="3413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71834" cy="3413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before="280" w:lineRule="auto"/>
        <w:jc w:val="center"/>
        <w:rPr>
          <w:rFonts w:ascii="Nunito" w:cs="Nunito" w:eastAsia="Nunito" w:hAnsi="Nunito"/>
        </w:rPr>
      </w:pPr>
      <w:bookmarkStart w:colFirst="0" w:colLast="0" w:name="_behe0bxwrchm" w:id="1"/>
      <w:bookmarkEnd w:id="1"/>
      <w:r w:rsidDel="00000000" w:rsidR="00000000" w:rsidRPr="00000000">
        <w:rPr>
          <w:rFonts w:ascii="Nunito" w:cs="Nunito" w:eastAsia="Nunito" w:hAnsi="Nunito"/>
          <w:rtl w:val="0"/>
        </w:rPr>
        <w:t xml:space="preserve">HIPAA Compliance Policy Template</w:t>
      </w:r>
    </w:p>
    <w:p w:rsidR="00000000" w:rsidDel="00000000" w:rsidP="00000000" w:rsidRDefault="00000000" w:rsidRPr="00000000" w14:paraId="00000003">
      <w:pPr>
        <w:spacing w:after="240" w:before="240" w:lineRule="auto"/>
        <w:rPr>
          <w:rFonts w:ascii="Nunito" w:cs="Nunito" w:eastAsia="Nunito" w:hAnsi="Nunito"/>
        </w:rPr>
      </w:pPr>
      <w:r w:rsidDel="00000000" w:rsidR="00000000" w:rsidRPr="00000000">
        <w:rPr>
          <w:rFonts w:ascii="Nunito" w:cs="Nunito" w:eastAsia="Nunito" w:hAnsi="Nunito"/>
          <w:rtl w:val="0"/>
        </w:rPr>
        <w:t xml:space="preserve">The Health Insurance Portability and Accountability Act of 1996 (HIPAA) mandates the management of access to Protected Health Information (PHI) to ensure the integrity, confidentiality, and availability of electronic PHI (ePHI) data.</w:t>
      </w:r>
    </w:p>
    <w:p w:rsidR="00000000" w:rsidDel="00000000" w:rsidP="00000000" w:rsidRDefault="00000000" w:rsidRPr="00000000" w14:paraId="00000004">
      <w:pPr>
        <w:pStyle w:val="Heading3"/>
        <w:spacing w:after="240" w:before="240" w:lineRule="auto"/>
        <w:rPr>
          <w:rFonts w:ascii="Nunito" w:cs="Nunito" w:eastAsia="Nunito" w:hAnsi="Nunito"/>
        </w:rPr>
      </w:pPr>
      <w:bookmarkStart w:colFirst="0" w:colLast="0" w:name="_3tymi03t4rse" w:id="2"/>
      <w:bookmarkEnd w:id="2"/>
      <w:r w:rsidDel="00000000" w:rsidR="00000000" w:rsidRPr="00000000">
        <w:rPr>
          <w:rFonts w:ascii="Nunito" w:cs="Nunito" w:eastAsia="Nunito" w:hAnsi="Nunito"/>
          <w:rtl w:val="0"/>
        </w:rPr>
        <w:t xml:space="preserve">I.</w:t>
      </w:r>
      <w:r w:rsidDel="00000000" w:rsidR="00000000" w:rsidRPr="00000000">
        <w:rPr>
          <w:rFonts w:ascii="Nunito" w:cs="Nunito" w:eastAsia="Nunito" w:hAnsi="Nunito"/>
          <w:rtl w:val="0"/>
        </w:rPr>
        <w:t xml:space="preserve"> Organization-Specific Information</w:t>
      </w:r>
    </w:p>
    <w:p w:rsidR="00000000" w:rsidDel="00000000" w:rsidP="00000000" w:rsidRDefault="00000000" w:rsidRPr="00000000" w14:paraId="00000005">
      <w:pPr>
        <w:spacing w:after="240" w:before="240" w:lineRule="auto"/>
        <w:rPr>
          <w:rFonts w:ascii="Nunito" w:cs="Nunito" w:eastAsia="Nunito" w:hAnsi="Nunito"/>
        </w:rPr>
      </w:pPr>
      <w:r w:rsidDel="00000000" w:rsidR="00000000" w:rsidRPr="00000000">
        <w:rPr>
          <w:rFonts w:ascii="Nunito" w:cs="Nunito" w:eastAsia="Nunito" w:hAnsi="Nunito"/>
          <w:rtl w:val="0"/>
        </w:rPr>
        <w:t xml:space="preserve">This section of the HIPAA Compliance Policy template is designed for organizations to fill out their specific data, which will ensure that the policy is customized to their unique operational and compliance needs. It is essential for organizations to provide accurate and detailed information in the fields provided below.</w:t>
      </w:r>
    </w:p>
    <w:p w:rsidR="00000000" w:rsidDel="00000000" w:rsidP="00000000" w:rsidRDefault="00000000" w:rsidRPr="00000000" w14:paraId="00000006">
      <w:pPr>
        <w:pStyle w:val="Heading4"/>
        <w:keepNext w:val="0"/>
        <w:keepLines w:val="0"/>
        <w:spacing w:after="40" w:before="240" w:lineRule="auto"/>
        <w:rPr>
          <w:rFonts w:ascii="Nunito" w:cs="Nunito" w:eastAsia="Nunito" w:hAnsi="Nunito"/>
          <w:b w:val="1"/>
          <w:color w:val="000000"/>
          <w:sz w:val="22"/>
          <w:szCs w:val="22"/>
        </w:rPr>
      </w:pPr>
      <w:bookmarkStart w:colFirst="0" w:colLast="0" w:name="_m9w4x1073g0" w:id="3"/>
      <w:bookmarkEnd w:id="3"/>
      <w:r w:rsidDel="00000000" w:rsidR="00000000" w:rsidRPr="00000000">
        <w:rPr>
          <w:rFonts w:ascii="Nunito" w:cs="Nunito" w:eastAsia="Nunito" w:hAnsi="Nunito"/>
          <w:b w:val="1"/>
          <w:color w:val="000000"/>
          <w:sz w:val="22"/>
          <w:szCs w:val="22"/>
          <w:rtl w:val="0"/>
        </w:rPr>
        <w:t xml:space="preserve">Organization Details</w:t>
      </w:r>
    </w:p>
    <w:p w:rsidR="00000000" w:rsidDel="00000000" w:rsidP="00000000" w:rsidRDefault="00000000" w:rsidRPr="00000000" w14:paraId="00000007">
      <w:pPr>
        <w:numPr>
          <w:ilvl w:val="0"/>
          <w:numId w:val="4"/>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b w:val="1"/>
          <w:rtl w:val="0"/>
        </w:rPr>
        <w:t xml:space="preserve">Organization Name:</w:t>
      </w:r>
    </w:p>
    <w:p w:rsidR="00000000" w:rsidDel="00000000" w:rsidP="00000000" w:rsidRDefault="00000000" w:rsidRPr="00000000" w14:paraId="00000008">
      <w:pPr>
        <w:numPr>
          <w:ilvl w:val="1"/>
          <w:numId w:val="4"/>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[Organization Name]</w:t>
      </w:r>
    </w:p>
    <w:p w:rsidR="00000000" w:rsidDel="00000000" w:rsidP="00000000" w:rsidRDefault="00000000" w:rsidRPr="00000000" w14:paraId="00000009">
      <w:pPr>
        <w:numPr>
          <w:ilvl w:val="0"/>
          <w:numId w:val="4"/>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b w:val="1"/>
          <w:rtl w:val="0"/>
        </w:rPr>
        <w:t xml:space="preserve">Physical Address:</w:t>
      </w:r>
    </w:p>
    <w:p w:rsidR="00000000" w:rsidDel="00000000" w:rsidP="00000000" w:rsidRDefault="00000000" w:rsidRPr="00000000" w14:paraId="0000000A">
      <w:pPr>
        <w:numPr>
          <w:ilvl w:val="1"/>
          <w:numId w:val="4"/>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[Physical Address]</w:t>
      </w:r>
    </w:p>
    <w:p w:rsidR="00000000" w:rsidDel="00000000" w:rsidP="00000000" w:rsidRDefault="00000000" w:rsidRPr="00000000" w14:paraId="0000000B">
      <w:pPr>
        <w:numPr>
          <w:ilvl w:val="0"/>
          <w:numId w:val="4"/>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b w:val="1"/>
          <w:rtl w:val="0"/>
        </w:rPr>
        <w:t xml:space="preserve">Mailing Address (if different):</w:t>
      </w:r>
    </w:p>
    <w:p w:rsidR="00000000" w:rsidDel="00000000" w:rsidP="00000000" w:rsidRDefault="00000000" w:rsidRPr="00000000" w14:paraId="0000000C">
      <w:pPr>
        <w:numPr>
          <w:ilvl w:val="1"/>
          <w:numId w:val="4"/>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[Mailing Address]</w:t>
      </w:r>
    </w:p>
    <w:p w:rsidR="00000000" w:rsidDel="00000000" w:rsidP="00000000" w:rsidRDefault="00000000" w:rsidRPr="00000000" w14:paraId="0000000D">
      <w:pPr>
        <w:numPr>
          <w:ilvl w:val="0"/>
          <w:numId w:val="4"/>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b w:val="1"/>
          <w:rtl w:val="0"/>
        </w:rPr>
        <w:t xml:space="preserve">Contact Information:</w:t>
      </w:r>
    </w:p>
    <w:p w:rsidR="00000000" w:rsidDel="00000000" w:rsidP="00000000" w:rsidRDefault="00000000" w:rsidRPr="00000000" w14:paraId="0000000E">
      <w:pPr>
        <w:numPr>
          <w:ilvl w:val="1"/>
          <w:numId w:val="4"/>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Main Phone: [Phone Number]</w:t>
      </w:r>
    </w:p>
    <w:p w:rsidR="00000000" w:rsidDel="00000000" w:rsidP="00000000" w:rsidRDefault="00000000" w:rsidRPr="00000000" w14:paraId="0000000F">
      <w:pPr>
        <w:numPr>
          <w:ilvl w:val="1"/>
          <w:numId w:val="4"/>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Fax: [Fax Number]</w:t>
      </w:r>
    </w:p>
    <w:p w:rsidR="00000000" w:rsidDel="00000000" w:rsidP="00000000" w:rsidRDefault="00000000" w:rsidRPr="00000000" w14:paraId="00000010">
      <w:pPr>
        <w:numPr>
          <w:ilvl w:val="1"/>
          <w:numId w:val="4"/>
        </w:numPr>
        <w:spacing w:after="24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Email: [Email Address]</w:t>
      </w:r>
    </w:p>
    <w:p w:rsidR="00000000" w:rsidDel="00000000" w:rsidP="00000000" w:rsidRDefault="00000000" w:rsidRPr="00000000" w14:paraId="00000011">
      <w:pPr>
        <w:pStyle w:val="Heading4"/>
        <w:keepNext w:val="0"/>
        <w:keepLines w:val="0"/>
        <w:spacing w:after="40" w:before="240" w:lineRule="auto"/>
        <w:rPr>
          <w:rFonts w:ascii="Nunito" w:cs="Nunito" w:eastAsia="Nunito" w:hAnsi="Nunito"/>
          <w:b w:val="1"/>
          <w:color w:val="000000"/>
          <w:sz w:val="22"/>
          <w:szCs w:val="22"/>
        </w:rPr>
      </w:pPr>
      <w:bookmarkStart w:colFirst="0" w:colLast="0" w:name="_jzdz617uuyee" w:id="4"/>
      <w:bookmarkEnd w:id="4"/>
      <w:r w:rsidDel="00000000" w:rsidR="00000000" w:rsidRPr="00000000">
        <w:rPr>
          <w:rFonts w:ascii="Nunito" w:cs="Nunito" w:eastAsia="Nunito" w:hAnsi="Nunito"/>
          <w:b w:val="1"/>
          <w:color w:val="000000"/>
          <w:sz w:val="22"/>
          <w:szCs w:val="22"/>
          <w:rtl w:val="0"/>
        </w:rPr>
        <w:t xml:space="preserve">Compliance Officer</w:t>
      </w:r>
    </w:p>
    <w:p w:rsidR="00000000" w:rsidDel="00000000" w:rsidP="00000000" w:rsidRDefault="00000000" w:rsidRPr="00000000" w14:paraId="00000012">
      <w:pPr>
        <w:numPr>
          <w:ilvl w:val="0"/>
          <w:numId w:val="5"/>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b w:val="1"/>
          <w:rtl w:val="0"/>
        </w:rPr>
        <w:t xml:space="preserve">Name:</w:t>
      </w:r>
    </w:p>
    <w:p w:rsidR="00000000" w:rsidDel="00000000" w:rsidP="00000000" w:rsidRDefault="00000000" w:rsidRPr="00000000" w14:paraId="00000013">
      <w:pPr>
        <w:numPr>
          <w:ilvl w:val="1"/>
          <w:numId w:val="5"/>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[Compliance Officer Name]</w:t>
      </w:r>
    </w:p>
    <w:p w:rsidR="00000000" w:rsidDel="00000000" w:rsidP="00000000" w:rsidRDefault="00000000" w:rsidRPr="00000000" w14:paraId="00000014">
      <w:pPr>
        <w:numPr>
          <w:ilvl w:val="0"/>
          <w:numId w:val="5"/>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b w:val="1"/>
          <w:rtl w:val="0"/>
        </w:rPr>
        <w:t xml:space="preserve">Title:</w:t>
      </w:r>
    </w:p>
    <w:p w:rsidR="00000000" w:rsidDel="00000000" w:rsidP="00000000" w:rsidRDefault="00000000" w:rsidRPr="00000000" w14:paraId="00000015">
      <w:pPr>
        <w:numPr>
          <w:ilvl w:val="1"/>
          <w:numId w:val="5"/>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[Compliance Officer Title]</w:t>
      </w:r>
    </w:p>
    <w:p w:rsidR="00000000" w:rsidDel="00000000" w:rsidP="00000000" w:rsidRDefault="00000000" w:rsidRPr="00000000" w14:paraId="00000016">
      <w:pPr>
        <w:numPr>
          <w:ilvl w:val="0"/>
          <w:numId w:val="5"/>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b w:val="1"/>
          <w:rtl w:val="0"/>
        </w:rPr>
        <w:t xml:space="preserve">Contact Information:</w:t>
      </w:r>
    </w:p>
    <w:p w:rsidR="00000000" w:rsidDel="00000000" w:rsidP="00000000" w:rsidRDefault="00000000" w:rsidRPr="00000000" w14:paraId="00000017">
      <w:pPr>
        <w:numPr>
          <w:ilvl w:val="1"/>
          <w:numId w:val="5"/>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Phone: [Phone Number]</w:t>
      </w:r>
    </w:p>
    <w:p w:rsidR="00000000" w:rsidDel="00000000" w:rsidP="00000000" w:rsidRDefault="00000000" w:rsidRPr="00000000" w14:paraId="00000018">
      <w:pPr>
        <w:numPr>
          <w:ilvl w:val="1"/>
          <w:numId w:val="5"/>
        </w:numPr>
        <w:spacing w:after="24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Email: [Email Address]</w:t>
      </w:r>
    </w:p>
    <w:p w:rsidR="00000000" w:rsidDel="00000000" w:rsidP="00000000" w:rsidRDefault="00000000" w:rsidRPr="00000000" w14:paraId="00000019">
      <w:pPr>
        <w:pStyle w:val="Heading4"/>
        <w:keepNext w:val="0"/>
        <w:keepLines w:val="0"/>
        <w:spacing w:after="40" w:before="240" w:lineRule="auto"/>
        <w:rPr>
          <w:rFonts w:ascii="Nunito" w:cs="Nunito" w:eastAsia="Nunito" w:hAnsi="Nunito"/>
          <w:b w:val="1"/>
          <w:color w:val="000000"/>
          <w:sz w:val="22"/>
          <w:szCs w:val="22"/>
        </w:rPr>
      </w:pPr>
      <w:bookmarkStart w:colFirst="0" w:colLast="0" w:name="_88jkdgo383ma" w:id="5"/>
      <w:bookmarkEnd w:id="5"/>
      <w:r w:rsidDel="00000000" w:rsidR="00000000" w:rsidRPr="00000000">
        <w:rPr>
          <w:rtl w:val="0"/>
        </w:rPr>
      </w:r>
    </w:p>
    <w:p w:rsidR="00000000" w:rsidDel="00000000" w:rsidP="00000000" w:rsidRDefault="00000000" w:rsidRPr="00000000" w14:paraId="0000001A">
      <w:pPr>
        <w:pStyle w:val="Heading4"/>
        <w:keepNext w:val="0"/>
        <w:keepLines w:val="0"/>
        <w:spacing w:after="40" w:before="240" w:lineRule="auto"/>
        <w:rPr>
          <w:rFonts w:ascii="Nunito" w:cs="Nunito" w:eastAsia="Nunito" w:hAnsi="Nunito"/>
          <w:b w:val="1"/>
          <w:color w:val="000000"/>
          <w:sz w:val="22"/>
          <w:szCs w:val="22"/>
        </w:rPr>
      </w:pPr>
      <w:bookmarkStart w:colFirst="0" w:colLast="0" w:name="_7a4iki5jze2w" w:id="6"/>
      <w:bookmarkEnd w:id="6"/>
      <w:r w:rsidDel="00000000" w:rsidR="00000000" w:rsidRPr="00000000">
        <w:rPr>
          <w:rFonts w:ascii="Nunito" w:cs="Nunito" w:eastAsia="Nunito" w:hAnsi="Nunito"/>
          <w:b w:val="1"/>
          <w:color w:val="000000"/>
          <w:sz w:val="22"/>
          <w:szCs w:val="22"/>
          <w:rtl w:val="0"/>
        </w:rPr>
        <w:t xml:space="preserve">HIPAA Compliance Team (if applicable)</w:t>
      </w:r>
    </w:p>
    <w:p w:rsidR="00000000" w:rsidDel="00000000" w:rsidP="00000000" w:rsidRDefault="00000000" w:rsidRPr="00000000" w14:paraId="0000001B">
      <w:pPr>
        <w:numPr>
          <w:ilvl w:val="0"/>
          <w:numId w:val="11"/>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b w:val="1"/>
          <w:rtl w:val="0"/>
        </w:rPr>
        <w:t xml:space="preserve">Team Members:</w:t>
      </w:r>
    </w:p>
    <w:p w:rsidR="00000000" w:rsidDel="00000000" w:rsidP="00000000" w:rsidRDefault="00000000" w:rsidRPr="00000000" w14:paraId="0000001C">
      <w:pPr>
        <w:numPr>
          <w:ilvl w:val="1"/>
          <w:numId w:val="11"/>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[List of HIPAA Compliance Team Members]</w:t>
      </w:r>
    </w:p>
    <w:p w:rsidR="00000000" w:rsidDel="00000000" w:rsidP="00000000" w:rsidRDefault="00000000" w:rsidRPr="00000000" w14:paraId="0000001D">
      <w:pPr>
        <w:numPr>
          <w:ilvl w:val="0"/>
          <w:numId w:val="11"/>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b w:val="1"/>
          <w:rtl w:val="0"/>
        </w:rPr>
        <w:t xml:space="preserve">Roles and Responsibilities:</w:t>
      </w:r>
    </w:p>
    <w:p w:rsidR="00000000" w:rsidDel="00000000" w:rsidP="00000000" w:rsidRDefault="00000000" w:rsidRPr="00000000" w14:paraId="0000001E">
      <w:pPr>
        <w:numPr>
          <w:ilvl w:val="1"/>
          <w:numId w:val="11"/>
        </w:numPr>
        <w:spacing w:after="24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[Detailed Description of Roles and Responsibilities]</w:t>
      </w:r>
    </w:p>
    <w:p w:rsidR="00000000" w:rsidDel="00000000" w:rsidP="00000000" w:rsidRDefault="00000000" w:rsidRPr="00000000" w14:paraId="0000001F">
      <w:pPr>
        <w:pStyle w:val="Heading4"/>
        <w:keepNext w:val="0"/>
        <w:keepLines w:val="0"/>
        <w:spacing w:after="40" w:before="240" w:lineRule="auto"/>
        <w:rPr>
          <w:rFonts w:ascii="Nunito" w:cs="Nunito" w:eastAsia="Nunito" w:hAnsi="Nunito"/>
          <w:b w:val="1"/>
          <w:color w:val="000000"/>
          <w:sz w:val="22"/>
          <w:szCs w:val="22"/>
        </w:rPr>
      </w:pPr>
      <w:bookmarkStart w:colFirst="0" w:colLast="0" w:name="_be4u6zlmisv5" w:id="7"/>
      <w:bookmarkEnd w:id="7"/>
      <w:r w:rsidDel="00000000" w:rsidR="00000000" w:rsidRPr="00000000">
        <w:rPr>
          <w:rFonts w:ascii="Nunito" w:cs="Nunito" w:eastAsia="Nunito" w:hAnsi="Nunito"/>
          <w:b w:val="1"/>
          <w:color w:val="000000"/>
          <w:sz w:val="22"/>
          <w:szCs w:val="22"/>
          <w:rtl w:val="0"/>
        </w:rPr>
        <w:t xml:space="preserve">Technical Infrastructure</w:t>
      </w:r>
    </w:p>
    <w:p w:rsidR="00000000" w:rsidDel="00000000" w:rsidP="00000000" w:rsidRDefault="00000000" w:rsidRPr="00000000" w14:paraId="00000020">
      <w:pPr>
        <w:numPr>
          <w:ilvl w:val="0"/>
          <w:numId w:val="8"/>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b w:val="1"/>
          <w:rtl w:val="0"/>
        </w:rPr>
        <w:t xml:space="preserve">Security Infrastructure:</w:t>
      </w:r>
    </w:p>
    <w:p w:rsidR="00000000" w:rsidDel="00000000" w:rsidP="00000000" w:rsidRDefault="00000000" w:rsidRPr="00000000" w14:paraId="00000021">
      <w:pPr>
        <w:numPr>
          <w:ilvl w:val="1"/>
          <w:numId w:val="8"/>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[Description of Current Security Infrastructure]</w:t>
      </w:r>
    </w:p>
    <w:p w:rsidR="00000000" w:rsidDel="00000000" w:rsidP="00000000" w:rsidRDefault="00000000" w:rsidRPr="00000000" w14:paraId="00000022">
      <w:pPr>
        <w:numPr>
          <w:ilvl w:val="0"/>
          <w:numId w:val="8"/>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b w:val="1"/>
          <w:rtl w:val="0"/>
        </w:rPr>
        <w:t xml:space="preserve">Technology Tools:</w:t>
      </w:r>
    </w:p>
    <w:p w:rsidR="00000000" w:rsidDel="00000000" w:rsidP="00000000" w:rsidRDefault="00000000" w:rsidRPr="00000000" w14:paraId="00000023">
      <w:pPr>
        <w:numPr>
          <w:ilvl w:val="1"/>
          <w:numId w:val="8"/>
        </w:numPr>
        <w:spacing w:after="24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[List of Technology Tools and Software in Use]</w:t>
      </w:r>
    </w:p>
    <w:p w:rsidR="00000000" w:rsidDel="00000000" w:rsidP="00000000" w:rsidRDefault="00000000" w:rsidRPr="00000000" w14:paraId="00000024">
      <w:pPr>
        <w:pStyle w:val="Heading4"/>
        <w:keepNext w:val="0"/>
        <w:keepLines w:val="0"/>
        <w:spacing w:after="40" w:before="240" w:lineRule="auto"/>
        <w:rPr>
          <w:rFonts w:ascii="Nunito" w:cs="Nunito" w:eastAsia="Nunito" w:hAnsi="Nunito"/>
          <w:b w:val="1"/>
          <w:color w:val="000000"/>
          <w:sz w:val="22"/>
          <w:szCs w:val="22"/>
        </w:rPr>
      </w:pPr>
      <w:bookmarkStart w:colFirst="0" w:colLast="0" w:name="_tx71gd7kgjfl" w:id="8"/>
      <w:bookmarkEnd w:id="8"/>
      <w:r w:rsidDel="00000000" w:rsidR="00000000" w:rsidRPr="00000000">
        <w:rPr>
          <w:rFonts w:ascii="Nunito" w:cs="Nunito" w:eastAsia="Nunito" w:hAnsi="Nunito"/>
          <w:b w:val="1"/>
          <w:color w:val="000000"/>
          <w:sz w:val="22"/>
          <w:szCs w:val="22"/>
          <w:rtl w:val="0"/>
        </w:rPr>
        <w:t xml:space="preserve">Business Associates (if applicable)</w:t>
      </w:r>
    </w:p>
    <w:p w:rsidR="00000000" w:rsidDel="00000000" w:rsidP="00000000" w:rsidRDefault="00000000" w:rsidRPr="00000000" w14:paraId="00000025">
      <w:pPr>
        <w:numPr>
          <w:ilvl w:val="0"/>
          <w:numId w:val="9"/>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b w:val="1"/>
          <w:rtl w:val="0"/>
        </w:rPr>
        <w:t xml:space="preserve">Business Associate Details:</w:t>
      </w:r>
    </w:p>
    <w:p w:rsidR="00000000" w:rsidDel="00000000" w:rsidP="00000000" w:rsidRDefault="00000000" w:rsidRPr="00000000" w14:paraId="00000026">
      <w:pPr>
        <w:numPr>
          <w:ilvl w:val="1"/>
          <w:numId w:val="9"/>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[List with Contact Information for Each Business Associate]</w:t>
      </w:r>
    </w:p>
    <w:p w:rsidR="00000000" w:rsidDel="00000000" w:rsidP="00000000" w:rsidRDefault="00000000" w:rsidRPr="00000000" w14:paraId="00000027">
      <w:pPr>
        <w:numPr>
          <w:ilvl w:val="0"/>
          <w:numId w:val="9"/>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b w:val="1"/>
          <w:rtl w:val="0"/>
        </w:rPr>
        <w:t xml:space="preserve">Nature of Association:</w:t>
      </w:r>
    </w:p>
    <w:p w:rsidR="00000000" w:rsidDel="00000000" w:rsidP="00000000" w:rsidRDefault="00000000" w:rsidRPr="00000000" w14:paraId="00000028">
      <w:pPr>
        <w:numPr>
          <w:ilvl w:val="1"/>
          <w:numId w:val="9"/>
        </w:numPr>
        <w:spacing w:after="24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[Description of Work Involving PHI with Each Business Associate]</w:t>
      </w:r>
    </w:p>
    <w:p w:rsidR="00000000" w:rsidDel="00000000" w:rsidP="00000000" w:rsidRDefault="00000000" w:rsidRPr="00000000" w14:paraId="00000029">
      <w:pPr>
        <w:pStyle w:val="Heading4"/>
        <w:keepNext w:val="0"/>
        <w:keepLines w:val="0"/>
        <w:spacing w:after="40" w:before="240" w:lineRule="auto"/>
        <w:rPr>
          <w:rFonts w:ascii="Nunito" w:cs="Nunito" w:eastAsia="Nunito" w:hAnsi="Nunito"/>
          <w:b w:val="1"/>
          <w:color w:val="000000"/>
          <w:sz w:val="22"/>
          <w:szCs w:val="22"/>
        </w:rPr>
      </w:pPr>
      <w:bookmarkStart w:colFirst="0" w:colLast="0" w:name="_975hr234wto3" w:id="9"/>
      <w:bookmarkEnd w:id="9"/>
      <w:r w:rsidDel="00000000" w:rsidR="00000000" w:rsidRPr="00000000">
        <w:rPr>
          <w:rFonts w:ascii="Nunito" w:cs="Nunito" w:eastAsia="Nunito" w:hAnsi="Nunito"/>
          <w:b w:val="1"/>
          <w:color w:val="000000"/>
          <w:sz w:val="22"/>
          <w:szCs w:val="22"/>
          <w:rtl w:val="0"/>
        </w:rPr>
        <w:t xml:space="preserve">Employee Training</w:t>
      </w:r>
    </w:p>
    <w:p w:rsidR="00000000" w:rsidDel="00000000" w:rsidP="00000000" w:rsidRDefault="00000000" w:rsidRPr="00000000" w14:paraId="0000002A">
      <w:pPr>
        <w:numPr>
          <w:ilvl w:val="0"/>
          <w:numId w:val="7"/>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b w:val="1"/>
          <w:rtl w:val="0"/>
        </w:rPr>
        <w:t xml:space="preserve">Training Schedule:</w:t>
      </w:r>
    </w:p>
    <w:p w:rsidR="00000000" w:rsidDel="00000000" w:rsidP="00000000" w:rsidRDefault="00000000" w:rsidRPr="00000000" w14:paraId="0000002B">
      <w:pPr>
        <w:numPr>
          <w:ilvl w:val="1"/>
          <w:numId w:val="7"/>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[Frequency and Method of Training for New and Existing Employees]</w:t>
      </w:r>
    </w:p>
    <w:p w:rsidR="00000000" w:rsidDel="00000000" w:rsidP="00000000" w:rsidRDefault="00000000" w:rsidRPr="00000000" w14:paraId="0000002C">
      <w:pPr>
        <w:numPr>
          <w:ilvl w:val="0"/>
          <w:numId w:val="7"/>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b w:val="1"/>
          <w:rtl w:val="0"/>
        </w:rPr>
        <w:t xml:space="preserve">Documentation Process:</w:t>
      </w:r>
    </w:p>
    <w:p w:rsidR="00000000" w:rsidDel="00000000" w:rsidP="00000000" w:rsidRDefault="00000000" w:rsidRPr="00000000" w14:paraId="0000002D">
      <w:pPr>
        <w:numPr>
          <w:ilvl w:val="1"/>
          <w:numId w:val="7"/>
        </w:numPr>
        <w:spacing w:after="24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[Method for Documenting Training Completion and Compliance]</w:t>
      </w:r>
    </w:p>
    <w:p w:rsidR="00000000" w:rsidDel="00000000" w:rsidP="00000000" w:rsidRDefault="00000000" w:rsidRPr="00000000" w14:paraId="0000002E">
      <w:pPr>
        <w:pStyle w:val="Heading4"/>
        <w:keepNext w:val="0"/>
        <w:keepLines w:val="0"/>
        <w:spacing w:after="40" w:before="240" w:lineRule="auto"/>
        <w:rPr>
          <w:rFonts w:ascii="Nunito" w:cs="Nunito" w:eastAsia="Nunito" w:hAnsi="Nunito"/>
          <w:b w:val="1"/>
          <w:color w:val="000000"/>
          <w:sz w:val="22"/>
          <w:szCs w:val="22"/>
        </w:rPr>
      </w:pPr>
      <w:bookmarkStart w:colFirst="0" w:colLast="0" w:name="_8x2x1hqgt687" w:id="10"/>
      <w:bookmarkEnd w:id="10"/>
      <w:r w:rsidDel="00000000" w:rsidR="00000000" w:rsidRPr="00000000">
        <w:rPr>
          <w:rFonts w:ascii="Nunito" w:cs="Nunito" w:eastAsia="Nunito" w:hAnsi="Nunito"/>
          <w:b w:val="1"/>
          <w:color w:val="000000"/>
          <w:sz w:val="22"/>
          <w:szCs w:val="22"/>
          <w:rtl w:val="0"/>
        </w:rPr>
        <w:t xml:space="preserve">Review and Audit Procedures</w:t>
      </w:r>
    </w:p>
    <w:p w:rsidR="00000000" w:rsidDel="00000000" w:rsidP="00000000" w:rsidRDefault="00000000" w:rsidRPr="00000000" w14:paraId="0000002F">
      <w:pPr>
        <w:numPr>
          <w:ilvl w:val="0"/>
          <w:numId w:val="15"/>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b w:val="1"/>
          <w:rtl w:val="0"/>
        </w:rPr>
        <w:t xml:space="preserve">Internal Review Schedule:</w:t>
      </w:r>
    </w:p>
    <w:p w:rsidR="00000000" w:rsidDel="00000000" w:rsidP="00000000" w:rsidRDefault="00000000" w:rsidRPr="00000000" w14:paraId="00000030">
      <w:pPr>
        <w:numPr>
          <w:ilvl w:val="1"/>
          <w:numId w:val="15"/>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[Frequency and Scope of Internal Reviews]</w:t>
      </w:r>
    </w:p>
    <w:p w:rsidR="00000000" w:rsidDel="00000000" w:rsidP="00000000" w:rsidRDefault="00000000" w:rsidRPr="00000000" w14:paraId="00000031">
      <w:pPr>
        <w:numPr>
          <w:ilvl w:val="0"/>
          <w:numId w:val="15"/>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b w:val="1"/>
          <w:rtl w:val="0"/>
        </w:rPr>
        <w:t xml:space="preserve">Audit Mechanisms:</w:t>
      </w:r>
    </w:p>
    <w:p w:rsidR="00000000" w:rsidDel="00000000" w:rsidP="00000000" w:rsidRDefault="00000000" w:rsidRPr="00000000" w14:paraId="00000032">
      <w:pPr>
        <w:numPr>
          <w:ilvl w:val="1"/>
          <w:numId w:val="15"/>
        </w:numPr>
        <w:spacing w:after="24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[Description of Audit Mechanisms and Procedures]</w:t>
      </w:r>
    </w:p>
    <w:p w:rsidR="00000000" w:rsidDel="00000000" w:rsidP="00000000" w:rsidRDefault="00000000" w:rsidRPr="00000000" w14:paraId="00000033">
      <w:pPr>
        <w:spacing w:after="240" w:before="240" w:lineRule="auto"/>
        <w:rPr>
          <w:rFonts w:ascii="Nunito" w:cs="Nunito" w:eastAsia="Nunito" w:hAnsi="Nunito"/>
        </w:rPr>
      </w:pPr>
      <w:r w:rsidDel="00000000" w:rsidR="00000000" w:rsidRPr="00000000">
        <w:rPr>
          <w:rFonts w:ascii="Nunito" w:cs="Nunito" w:eastAsia="Nunito" w:hAnsi="Nunito"/>
          <w:rtl w:val="0"/>
        </w:rPr>
        <w:t xml:space="preserve">By providing this organization-specific information, your HIPAA Compliance Policy will be better equipped to address specific scenarios and operational setups, enhancing your compliance stance and readiness to protect Protected Health Information (PHI).</w:t>
      </w:r>
    </w:p>
    <w:p w:rsidR="00000000" w:rsidDel="00000000" w:rsidP="00000000" w:rsidRDefault="00000000" w:rsidRPr="00000000" w14:paraId="00000034">
      <w:pPr>
        <w:spacing w:after="240" w:before="240" w:lineRule="auto"/>
        <w:rPr>
          <w:rFonts w:ascii="Nunito" w:cs="Nunito" w:eastAsia="Nunito" w:hAnsi="Nunito"/>
        </w:rPr>
      </w:pPr>
      <w:r w:rsidDel="00000000" w:rsidR="00000000" w:rsidRPr="00000000">
        <w:rPr>
          <w:rtl w:val="0"/>
        </w:rPr>
      </w:r>
    </w:p>
    <w:p w:rsidR="00000000" w:rsidDel="00000000" w:rsidP="00000000" w:rsidRDefault="00000000" w:rsidRPr="00000000" w14:paraId="00000035">
      <w:pPr>
        <w:pStyle w:val="Heading3"/>
        <w:spacing w:after="240" w:before="240" w:lineRule="auto"/>
        <w:rPr>
          <w:rFonts w:ascii="Nunito" w:cs="Nunito" w:eastAsia="Nunito" w:hAnsi="Nunito"/>
        </w:rPr>
      </w:pPr>
      <w:bookmarkStart w:colFirst="0" w:colLast="0" w:name="_twkxhskdn44n" w:id="11"/>
      <w:bookmarkEnd w:id="11"/>
      <w:r w:rsidDel="00000000" w:rsidR="00000000" w:rsidRPr="00000000">
        <w:rPr>
          <w:rFonts w:ascii="Nunito" w:cs="Nunito" w:eastAsia="Nunito" w:hAnsi="Nunito"/>
          <w:rtl w:val="0"/>
        </w:rPr>
        <w:t xml:space="preserve">II. Policy Statement</w:t>
      </w:r>
    </w:p>
    <w:p w:rsidR="00000000" w:rsidDel="00000000" w:rsidP="00000000" w:rsidRDefault="00000000" w:rsidRPr="00000000" w14:paraId="00000036">
      <w:pPr>
        <w:pStyle w:val="Heading4"/>
        <w:spacing w:after="240" w:before="240" w:lineRule="auto"/>
        <w:rPr>
          <w:rFonts w:ascii="Nunito" w:cs="Nunito" w:eastAsia="Nunito" w:hAnsi="Nunito"/>
        </w:rPr>
      </w:pPr>
      <w:bookmarkStart w:colFirst="0" w:colLast="0" w:name="_jul59sospva" w:id="12"/>
      <w:bookmarkEnd w:id="12"/>
      <w:r w:rsidDel="00000000" w:rsidR="00000000" w:rsidRPr="00000000">
        <w:rPr>
          <w:rFonts w:ascii="Nunito" w:cs="Nunito" w:eastAsia="Nunito" w:hAnsi="Nunito"/>
          <w:rtl w:val="0"/>
        </w:rPr>
        <w:t xml:space="preserve">Purpose</w:t>
      </w:r>
    </w:p>
    <w:p w:rsidR="00000000" w:rsidDel="00000000" w:rsidP="00000000" w:rsidRDefault="00000000" w:rsidRPr="00000000" w14:paraId="00000037">
      <w:pPr>
        <w:spacing w:after="240" w:before="240" w:lineRule="auto"/>
        <w:rPr>
          <w:rFonts w:ascii="Nunito" w:cs="Nunito" w:eastAsia="Nunito" w:hAnsi="Nunito"/>
        </w:rPr>
      </w:pPr>
      <w:r w:rsidDel="00000000" w:rsidR="00000000" w:rsidRPr="00000000">
        <w:rPr>
          <w:rFonts w:ascii="Nunito" w:cs="Nunito" w:eastAsia="Nunito" w:hAnsi="Nunito"/>
          <w:rtl w:val="0"/>
        </w:rPr>
        <w:t xml:space="preserve">This policy establishes the guidelines for ensuring compliance with the Health Insurance Portability and Accountability Act (HIPAA) to protect the privacy and security of Protected Health Information (PHI). </w:t>
      </w:r>
    </w:p>
    <w:p w:rsidR="00000000" w:rsidDel="00000000" w:rsidP="00000000" w:rsidRDefault="00000000" w:rsidRPr="00000000" w14:paraId="00000038">
      <w:pPr>
        <w:pStyle w:val="Heading4"/>
        <w:rPr>
          <w:rFonts w:ascii="Nunito" w:cs="Nunito" w:eastAsia="Nunito" w:hAnsi="Nunito"/>
        </w:rPr>
      </w:pPr>
      <w:bookmarkStart w:colFirst="0" w:colLast="0" w:name="_9klz6g16ixk8" w:id="13"/>
      <w:bookmarkEnd w:id="13"/>
      <w:r w:rsidDel="00000000" w:rsidR="00000000" w:rsidRPr="00000000">
        <w:rPr>
          <w:rFonts w:ascii="Nunito" w:cs="Nunito" w:eastAsia="Nunito" w:hAnsi="Nunito"/>
          <w:rtl w:val="0"/>
        </w:rPr>
        <w:t xml:space="preserve">Scope</w:t>
      </w:r>
    </w:p>
    <w:p w:rsidR="00000000" w:rsidDel="00000000" w:rsidP="00000000" w:rsidRDefault="00000000" w:rsidRPr="00000000" w14:paraId="00000039">
      <w:pPr>
        <w:spacing w:after="240" w:before="240" w:lineRule="auto"/>
        <w:rPr>
          <w:rFonts w:ascii="Nunito" w:cs="Nunito" w:eastAsia="Nunito" w:hAnsi="Nunito"/>
        </w:rPr>
      </w:pPr>
      <w:r w:rsidDel="00000000" w:rsidR="00000000" w:rsidRPr="00000000">
        <w:rPr>
          <w:rFonts w:ascii="Nunito" w:cs="Nunito" w:eastAsia="Nunito" w:hAnsi="Nunito"/>
          <w:rtl w:val="0"/>
        </w:rPr>
        <w:t xml:space="preserve">This document applies to all employees, contractors, and business associates engaged with the handling, receiving, maintaining, or transmitting of PHI within the organization.</w:t>
      </w:r>
    </w:p>
    <w:p w:rsidR="00000000" w:rsidDel="00000000" w:rsidP="00000000" w:rsidRDefault="00000000" w:rsidRPr="00000000" w14:paraId="0000003A">
      <w:pPr>
        <w:pStyle w:val="Heading3"/>
        <w:keepNext w:val="0"/>
        <w:keepLines w:val="0"/>
        <w:spacing w:after="40" w:before="240" w:lineRule="auto"/>
        <w:rPr>
          <w:rFonts w:ascii="Nunito" w:cs="Nunito" w:eastAsia="Nunito" w:hAnsi="Nunito"/>
        </w:rPr>
      </w:pPr>
      <w:bookmarkStart w:colFirst="0" w:colLast="0" w:name="_f7wvqi2p3kay" w:id="14"/>
      <w:bookmarkEnd w:id="14"/>
      <w:r w:rsidDel="00000000" w:rsidR="00000000" w:rsidRPr="00000000">
        <w:rPr>
          <w:rFonts w:ascii="Nunito" w:cs="Nunito" w:eastAsia="Nunito" w:hAnsi="Nunito"/>
          <w:rtl w:val="0"/>
        </w:rPr>
        <w:t xml:space="preserve">III. Definitions</w:t>
      </w:r>
    </w:p>
    <w:p w:rsidR="00000000" w:rsidDel="00000000" w:rsidP="00000000" w:rsidRDefault="00000000" w:rsidRPr="00000000" w14:paraId="0000003B">
      <w:pPr>
        <w:numPr>
          <w:ilvl w:val="0"/>
          <w:numId w:val="6"/>
        </w:numPr>
        <w:spacing w:after="0" w:afterAutospacing="0" w:before="240" w:lineRule="auto"/>
        <w:ind w:left="720" w:hanging="360"/>
      </w:pPr>
      <w:r w:rsidDel="00000000" w:rsidR="00000000" w:rsidRPr="00000000">
        <w:rPr>
          <w:rFonts w:ascii="Nunito" w:cs="Nunito" w:eastAsia="Nunito" w:hAnsi="Nunito"/>
          <w:b w:val="1"/>
          <w:rtl w:val="0"/>
        </w:rPr>
        <w:t xml:space="preserve">Protected Health Information (PHI):</w:t>
      </w:r>
      <w:r w:rsidDel="00000000" w:rsidR="00000000" w:rsidRPr="00000000">
        <w:rPr>
          <w:rFonts w:ascii="Nunito" w:cs="Nunito" w:eastAsia="Nunito" w:hAnsi="Nunito"/>
          <w:rtl w:val="0"/>
        </w:rPr>
        <w:t xml:space="preserve"> Information that concerns health status, provision of health care, or payment for health care that can be linked to an individual.</w:t>
      </w:r>
    </w:p>
    <w:p w:rsidR="00000000" w:rsidDel="00000000" w:rsidP="00000000" w:rsidRDefault="00000000" w:rsidRPr="00000000" w14:paraId="0000003C">
      <w:pPr>
        <w:numPr>
          <w:ilvl w:val="0"/>
          <w:numId w:val="6"/>
        </w:numPr>
        <w:spacing w:after="0" w:afterAutospacing="0" w:before="0" w:beforeAutospacing="0" w:lineRule="auto"/>
        <w:ind w:left="720" w:hanging="360"/>
      </w:pPr>
      <w:r w:rsidDel="00000000" w:rsidR="00000000" w:rsidRPr="00000000">
        <w:rPr>
          <w:rFonts w:ascii="Nunito" w:cs="Nunito" w:eastAsia="Nunito" w:hAnsi="Nunito"/>
          <w:b w:val="1"/>
          <w:rtl w:val="0"/>
        </w:rPr>
        <w:t xml:space="preserve">Covered Entity:</w:t>
      </w:r>
      <w:r w:rsidDel="00000000" w:rsidR="00000000" w:rsidRPr="00000000">
        <w:rPr>
          <w:rFonts w:ascii="Nunito" w:cs="Nunito" w:eastAsia="Nunito" w:hAnsi="Nunito"/>
          <w:rtl w:val="0"/>
        </w:rPr>
        <w:t xml:space="preserve"> A healthcare provider, health plan, or healthcare clearinghouse that processes PHI.</w:t>
      </w:r>
    </w:p>
    <w:p w:rsidR="00000000" w:rsidDel="00000000" w:rsidP="00000000" w:rsidRDefault="00000000" w:rsidRPr="00000000" w14:paraId="0000003D">
      <w:pPr>
        <w:numPr>
          <w:ilvl w:val="0"/>
          <w:numId w:val="6"/>
        </w:numPr>
        <w:spacing w:after="240" w:before="0" w:beforeAutospacing="0" w:lineRule="auto"/>
        <w:ind w:left="720" w:hanging="360"/>
      </w:pPr>
      <w:r w:rsidDel="00000000" w:rsidR="00000000" w:rsidRPr="00000000">
        <w:rPr>
          <w:rFonts w:ascii="Nunito" w:cs="Nunito" w:eastAsia="Nunito" w:hAnsi="Nunito"/>
          <w:b w:val="1"/>
          <w:rtl w:val="0"/>
        </w:rPr>
        <w:t xml:space="preserve">Business Associate:</w:t>
      </w:r>
      <w:r w:rsidDel="00000000" w:rsidR="00000000" w:rsidRPr="00000000">
        <w:rPr>
          <w:rFonts w:ascii="Nunito" w:cs="Nunito" w:eastAsia="Nunito" w:hAnsi="Nunito"/>
          <w:rtl w:val="0"/>
        </w:rPr>
        <w:t xml:space="preserve"> A person or entity that performs activities or services for or on behalf of a Covered Entity involving the use or disclosure of PHI.</w:t>
      </w:r>
    </w:p>
    <w:p w:rsidR="00000000" w:rsidDel="00000000" w:rsidP="00000000" w:rsidRDefault="00000000" w:rsidRPr="00000000" w14:paraId="0000003E">
      <w:pPr>
        <w:pStyle w:val="Heading3"/>
        <w:keepNext w:val="0"/>
        <w:keepLines w:val="0"/>
        <w:spacing w:after="40" w:before="240" w:lineRule="auto"/>
        <w:rPr>
          <w:rFonts w:ascii="Nunito" w:cs="Nunito" w:eastAsia="Nunito" w:hAnsi="Nunito"/>
        </w:rPr>
      </w:pPr>
      <w:bookmarkStart w:colFirst="0" w:colLast="0" w:name="_5l3ga91fgpa0" w:id="15"/>
      <w:bookmarkEnd w:id="15"/>
      <w:r w:rsidDel="00000000" w:rsidR="00000000" w:rsidRPr="00000000">
        <w:rPr>
          <w:rFonts w:ascii="Nunito" w:cs="Nunito" w:eastAsia="Nunito" w:hAnsi="Nunito"/>
          <w:rtl w:val="0"/>
        </w:rPr>
        <w:t xml:space="preserve">IV. Roles and Responsibilities</w:t>
      </w:r>
    </w:p>
    <w:p w:rsidR="00000000" w:rsidDel="00000000" w:rsidP="00000000" w:rsidRDefault="00000000" w:rsidRPr="00000000" w14:paraId="0000003F">
      <w:pPr>
        <w:numPr>
          <w:ilvl w:val="0"/>
          <w:numId w:val="3"/>
        </w:numPr>
        <w:spacing w:after="0" w:afterAutospacing="0" w:before="240" w:lineRule="auto"/>
        <w:ind w:left="720" w:hanging="360"/>
      </w:pPr>
      <w:r w:rsidDel="00000000" w:rsidR="00000000" w:rsidRPr="00000000">
        <w:rPr>
          <w:rFonts w:ascii="Nunito" w:cs="Nunito" w:eastAsia="Nunito" w:hAnsi="Nunito"/>
          <w:b w:val="1"/>
          <w:rtl w:val="0"/>
        </w:rPr>
        <w:t xml:space="preserve">HIPAA Compliance Officer:</w:t>
      </w:r>
      <w:r w:rsidDel="00000000" w:rsidR="00000000" w:rsidRPr="00000000">
        <w:rPr>
          <w:rFonts w:ascii="Nunito" w:cs="Nunito" w:eastAsia="Nunito" w:hAnsi="Nunito"/>
          <w:rtl w:val="0"/>
        </w:rPr>
        <w:t xml:space="preserve"> Appointed individual responsible for implementing and overseeing compliance with HIPAA regulations within the organization.</w:t>
      </w:r>
    </w:p>
    <w:p w:rsidR="00000000" w:rsidDel="00000000" w:rsidP="00000000" w:rsidRDefault="00000000" w:rsidRPr="00000000" w14:paraId="00000040">
      <w:pPr>
        <w:numPr>
          <w:ilvl w:val="0"/>
          <w:numId w:val="3"/>
        </w:numPr>
        <w:spacing w:after="240" w:before="0" w:beforeAutospacing="0" w:lineRule="auto"/>
        <w:ind w:left="720" w:hanging="360"/>
      </w:pPr>
      <w:r w:rsidDel="00000000" w:rsidR="00000000" w:rsidRPr="00000000">
        <w:rPr>
          <w:rFonts w:ascii="Nunito" w:cs="Nunito" w:eastAsia="Nunito" w:hAnsi="Nunito"/>
          <w:b w:val="1"/>
          <w:rtl w:val="0"/>
        </w:rPr>
        <w:t xml:space="preserve">Employees:</w:t>
      </w:r>
      <w:r w:rsidDel="00000000" w:rsidR="00000000" w:rsidRPr="00000000">
        <w:rPr>
          <w:rFonts w:ascii="Nunito" w:cs="Nunito" w:eastAsia="Nunito" w:hAnsi="Nunito"/>
          <w:rtl w:val="0"/>
        </w:rPr>
        <w:t xml:space="preserve"> Must adhere to all policies and procedures outlined in this document and report any security incidents or breaches.</w:t>
      </w:r>
    </w:p>
    <w:p w:rsidR="00000000" w:rsidDel="00000000" w:rsidP="00000000" w:rsidRDefault="00000000" w:rsidRPr="00000000" w14:paraId="00000041">
      <w:pPr>
        <w:spacing w:after="240" w:before="240" w:lineRule="auto"/>
        <w:rPr>
          <w:rFonts w:ascii="Nunito" w:cs="Nunito" w:eastAsia="Nunito" w:hAnsi="Nunito"/>
        </w:rPr>
      </w:pPr>
      <w:r w:rsidDel="00000000" w:rsidR="00000000" w:rsidRPr="00000000">
        <w:rPr>
          <w:rtl w:val="0"/>
        </w:rPr>
      </w:r>
    </w:p>
    <w:p w:rsidR="00000000" w:rsidDel="00000000" w:rsidP="00000000" w:rsidRDefault="00000000" w:rsidRPr="00000000" w14:paraId="00000042">
      <w:pPr>
        <w:spacing w:after="240" w:before="240" w:lineRule="auto"/>
        <w:rPr>
          <w:rFonts w:ascii="Nunito" w:cs="Nunito" w:eastAsia="Nunito" w:hAnsi="Nunito"/>
        </w:rPr>
      </w:pPr>
      <w:r w:rsidDel="00000000" w:rsidR="00000000" w:rsidRPr="00000000">
        <w:rPr>
          <w:rtl w:val="0"/>
        </w:rPr>
      </w:r>
    </w:p>
    <w:p w:rsidR="00000000" w:rsidDel="00000000" w:rsidP="00000000" w:rsidRDefault="00000000" w:rsidRPr="00000000" w14:paraId="00000043">
      <w:pPr>
        <w:pStyle w:val="Heading3"/>
        <w:keepNext w:val="0"/>
        <w:keepLines w:val="0"/>
        <w:spacing w:after="40" w:before="240" w:lineRule="auto"/>
        <w:rPr>
          <w:rFonts w:ascii="Nunito" w:cs="Nunito" w:eastAsia="Nunito" w:hAnsi="Nunito"/>
        </w:rPr>
      </w:pPr>
      <w:bookmarkStart w:colFirst="0" w:colLast="0" w:name="_fuz3rrhwiw8x" w:id="16"/>
      <w:bookmarkEnd w:id="16"/>
      <w:r w:rsidDel="00000000" w:rsidR="00000000" w:rsidRPr="00000000">
        <w:rPr>
          <w:rFonts w:ascii="Nunito" w:cs="Nunito" w:eastAsia="Nunito" w:hAnsi="Nunito"/>
          <w:rtl w:val="0"/>
        </w:rPr>
        <w:t xml:space="preserve">V. Privacy Procedures</w:t>
      </w:r>
    </w:p>
    <w:p w:rsidR="00000000" w:rsidDel="00000000" w:rsidP="00000000" w:rsidRDefault="00000000" w:rsidRPr="00000000" w14:paraId="00000044">
      <w:pPr>
        <w:numPr>
          <w:ilvl w:val="0"/>
          <w:numId w:val="2"/>
        </w:numPr>
        <w:spacing w:after="0" w:afterAutospacing="0" w:before="240" w:lineRule="auto"/>
        <w:ind w:left="720" w:hanging="360"/>
      </w:pPr>
      <w:r w:rsidDel="00000000" w:rsidR="00000000" w:rsidRPr="00000000">
        <w:rPr>
          <w:rFonts w:ascii="Nunito" w:cs="Nunito" w:eastAsia="Nunito" w:hAnsi="Nunito"/>
          <w:b w:val="1"/>
          <w:rtl w:val="0"/>
        </w:rPr>
        <w:t xml:space="preserve">Minimum Necessary Use and Disclosure:</w:t>
      </w:r>
      <w:r w:rsidDel="00000000" w:rsidR="00000000" w:rsidRPr="00000000">
        <w:rPr>
          <w:rFonts w:ascii="Nunito" w:cs="Nunito" w:eastAsia="Nunito" w:hAnsi="Nunito"/>
          <w:rtl w:val="0"/>
        </w:rPr>
        <w:t xml:space="preserve"> PHI should be disclosed only to the extent necessary to accomplish the intended purpose.</w:t>
      </w:r>
    </w:p>
    <w:p w:rsidR="00000000" w:rsidDel="00000000" w:rsidP="00000000" w:rsidRDefault="00000000" w:rsidRPr="00000000" w14:paraId="00000045">
      <w:pPr>
        <w:numPr>
          <w:ilvl w:val="0"/>
          <w:numId w:val="2"/>
        </w:numPr>
        <w:spacing w:after="0" w:afterAutospacing="0" w:before="0" w:beforeAutospacing="0" w:lineRule="auto"/>
        <w:ind w:left="720" w:hanging="360"/>
      </w:pPr>
      <w:r w:rsidDel="00000000" w:rsidR="00000000" w:rsidRPr="00000000">
        <w:rPr>
          <w:rFonts w:ascii="Nunito" w:cs="Nunito" w:eastAsia="Nunito" w:hAnsi="Nunito"/>
          <w:b w:val="1"/>
          <w:rtl w:val="0"/>
        </w:rPr>
        <w:t xml:space="preserve">Patient Rights:</w:t>
      </w:r>
      <w:r w:rsidDel="00000000" w:rsidR="00000000" w:rsidRPr="00000000">
        <w:rPr>
          <w:rFonts w:ascii="Nunito" w:cs="Nunito" w:eastAsia="Nunito" w:hAnsi="Nunito"/>
          <w:rtl w:val="0"/>
        </w:rPr>
        <w:t xml:space="preserve"> Detailed explanation of patients' rights to access, amend, and receive an accounting of disclosures regarding their PHI.</w:t>
      </w:r>
    </w:p>
    <w:p w:rsidR="00000000" w:rsidDel="00000000" w:rsidP="00000000" w:rsidRDefault="00000000" w:rsidRPr="00000000" w14:paraId="00000046">
      <w:pPr>
        <w:numPr>
          <w:ilvl w:val="0"/>
          <w:numId w:val="2"/>
        </w:numPr>
        <w:spacing w:after="240" w:before="0" w:beforeAutospacing="0" w:lineRule="auto"/>
        <w:ind w:left="720" w:hanging="360"/>
      </w:pPr>
      <w:r w:rsidDel="00000000" w:rsidR="00000000" w:rsidRPr="00000000">
        <w:rPr>
          <w:rFonts w:ascii="Nunito" w:cs="Nunito" w:eastAsia="Nunito" w:hAnsi="Nunito"/>
          <w:b w:val="1"/>
          <w:rtl w:val="0"/>
        </w:rPr>
        <w:t xml:space="preserve">Authorizations:</w:t>
      </w:r>
      <w:r w:rsidDel="00000000" w:rsidR="00000000" w:rsidRPr="00000000">
        <w:rPr>
          <w:rFonts w:ascii="Nunito" w:cs="Nunito" w:eastAsia="Nunito" w:hAnsi="Nunito"/>
          <w:rtl w:val="0"/>
        </w:rPr>
        <w:t xml:space="preserve"> Conditions under which authorization from a patient is required prior to the use or disclosure of their PHI.</w:t>
      </w:r>
    </w:p>
    <w:p w:rsidR="00000000" w:rsidDel="00000000" w:rsidP="00000000" w:rsidRDefault="00000000" w:rsidRPr="00000000" w14:paraId="00000047">
      <w:pPr>
        <w:pStyle w:val="Heading3"/>
        <w:keepNext w:val="0"/>
        <w:keepLines w:val="0"/>
        <w:spacing w:after="40" w:before="240" w:lineRule="auto"/>
        <w:rPr>
          <w:rFonts w:ascii="Nunito" w:cs="Nunito" w:eastAsia="Nunito" w:hAnsi="Nunito"/>
        </w:rPr>
      </w:pPr>
      <w:bookmarkStart w:colFirst="0" w:colLast="0" w:name="_r9agovfv7h5m" w:id="17"/>
      <w:bookmarkEnd w:id="17"/>
      <w:r w:rsidDel="00000000" w:rsidR="00000000" w:rsidRPr="00000000">
        <w:rPr>
          <w:rFonts w:ascii="Nunito" w:cs="Nunito" w:eastAsia="Nunito" w:hAnsi="Nunito"/>
          <w:rtl w:val="0"/>
        </w:rPr>
        <w:t xml:space="preserve">VI. Security Procedures</w:t>
      </w:r>
    </w:p>
    <w:p w:rsidR="00000000" w:rsidDel="00000000" w:rsidP="00000000" w:rsidRDefault="00000000" w:rsidRPr="00000000" w14:paraId="00000048">
      <w:pPr>
        <w:numPr>
          <w:ilvl w:val="0"/>
          <w:numId w:val="16"/>
        </w:numPr>
        <w:spacing w:after="0" w:afterAutospacing="0" w:before="240" w:lineRule="auto"/>
        <w:ind w:left="720" w:hanging="360"/>
      </w:pPr>
      <w:r w:rsidDel="00000000" w:rsidR="00000000" w:rsidRPr="00000000">
        <w:rPr>
          <w:rFonts w:ascii="Nunito" w:cs="Nunito" w:eastAsia="Nunito" w:hAnsi="Nunito"/>
          <w:b w:val="1"/>
          <w:rtl w:val="0"/>
        </w:rPr>
        <w:t xml:space="preserve">Risk Analysis and Management:</w:t>
      </w:r>
      <w:r w:rsidDel="00000000" w:rsidR="00000000" w:rsidRPr="00000000">
        <w:rPr>
          <w:rFonts w:ascii="Nunito" w:cs="Nunito" w:eastAsia="Nunito" w:hAnsi="Nunito"/>
          <w:rtl w:val="0"/>
        </w:rPr>
        <w:t xml:space="preserve"> Regular assessments of potential risks and vulnerabilities to the confidentiality, integrity, and availability of PHI.</w:t>
      </w:r>
    </w:p>
    <w:p w:rsidR="00000000" w:rsidDel="00000000" w:rsidP="00000000" w:rsidRDefault="00000000" w:rsidRPr="00000000" w14:paraId="00000049">
      <w:pPr>
        <w:numPr>
          <w:ilvl w:val="0"/>
          <w:numId w:val="16"/>
        </w:numPr>
        <w:spacing w:after="0" w:afterAutospacing="0" w:before="0" w:beforeAutospacing="0" w:lineRule="auto"/>
        <w:ind w:left="720" w:hanging="360"/>
      </w:pPr>
      <w:r w:rsidDel="00000000" w:rsidR="00000000" w:rsidRPr="00000000">
        <w:rPr>
          <w:rFonts w:ascii="Nunito" w:cs="Nunito" w:eastAsia="Nunito" w:hAnsi="Nunito"/>
          <w:b w:val="1"/>
          <w:rtl w:val="0"/>
        </w:rPr>
        <w:t xml:space="preserve">Data Protection:</w:t>
      </w:r>
      <w:r w:rsidDel="00000000" w:rsidR="00000000" w:rsidRPr="00000000">
        <w:rPr>
          <w:rFonts w:ascii="Nunito" w:cs="Nunito" w:eastAsia="Nunito" w:hAnsi="Nunito"/>
          <w:rtl w:val="0"/>
        </w:rPr>
        <w:t xml:space="preserve"> Implementation of appropriate safeguards such as encryption, secure data storage, and controlled access to protect PHI.</w:t>
      </w:r>
    </w:p>
    <w:p w:rsidR="00000000" w:rsidDel="00000000" w:rsidP="00000000" w:rsidRDefault="00000000" w:rsidRPr="00000000" w14:paraId="0000004A">
      <w:pPr>
        <w:numPr>
          <w:ilvl w:val="0"/>
          <w:numId w:val="16"/>
        </w:numPr>
        <w:spacing w:after="240" w:before="0" w:beforeAutospacing="0" w:lineRule="auto"/>
        <w:ind w:left="720" w:hanging="360"/>
      </w:pPr>
      <w:r w:rsidDel="00000000" w:rsidR="00000000" w:rsidRPr="00000000">
        <w:rPr>
          <w:rFonts w:ascii="Nunito" w:cs="Nunito" w:eastAsia="Nunito" w:hAnsi="Nunito"/>
          <w:b w:val="1"/>
          <w:rtl w:val="0"/>
        </w:rPr>
        <w:t xml:space="preserve">Incident Response:</w:t>
      </w:r>
      <w:r w:rsidDel="00000000" w:rsidR="00000000" w:rsidRPr="00000000">
        <w:rPr>
          <w:rFonts w:ascii="Nunito" w:cs="Nunito" w:eastAsia="Nunito" w:hAnsi="Nunito"/>
          <w:rtl w:val="0"/>
        </w:rPr>
        <w:t xml:space="preserve"> Procedures for responding to security incidents, including immediate containment and mitigation.</w:t>
      </w:r>
    </w:p>
    <w:p w:rsidR="00000000" w:rsidDel="00000000" w:rsidP="00000000" w:rsidRDefault="00000000" w:rsidRPr="00000000" w14:paraId="0000004B">
      <w:pPr>
        <w:pStyle w:val="Heading3"/>
        <w:keepNext w:val="0"/>
        <w:keepLines w:val="0"/>
        <w:spacing w:after="40" w:before="240" w:lineRule="auto"/>
        <w:rPr>
          <w:rFonts w:ascii="Nunito" w:cs="Nunito" w:eastAsia="Nunito" w:hAnsi="Nunito"/>
        </w:rPr>
      </w:pPr>
      <w:bookmarkStart w:colFirst="0" w:colLast="0" w:name="_oh9ky38tc4yv" w:id="18"/>
      <w:bookmarkEnd w:id="18"/>
      <w:r w:rsidDel="00000000" w:rsidR="00000000" w:rsidRPr="00000000">
        <w:rPr>
          <w:rFonts w:ascii="Nunito" w:cs="Nunito" w:eastAsia="Nunito" w:hAnsi="Nunito"/>
          <w:rtl w:val="0"/>
        </w:rPr>
        <w:t xml:space="preserve">VII. Training and Awareness</w:t>
      </w:r>
    </w:p>
    <w:p w:rsidR="00000000" w:rsidDel="00000000" w:rsidP="00000000" w:rsidRDefault="00000000" w:rsidRPr="00000000" w14:paraId="0000004C">
      <w:pPr>
        <w:numPr>
          <w:ilvl w:val="0"/>
          <w:numId w:val="1"/>
        </w:numPr>
        <w:spacing w:after="0" w:afterAutospacing="0" w:before="240" w:lineRule="auto"/>
        <w:ind w:left="720" w:hanging="360"/>
      </w:pPr>
      <w:r w:rsidDel="00000000" w:rsidR="00000000" w:rsidRPr="00000000">
        <w:rPr>
          <w:rFonts w:ascii="Nunito" w:cs="Nunito" w:eastAsia="Nunito" w:hAnsi="Nunito"/>
          <w:b w:val="1"/>
          <w:rtl w:val="0"/>
        </w:rPr>
        <w:t xml:space="preserve">Training Requirements:</w:t>
      </w:r>
      <w:r w:rsidDel="00000000" w:rsidR="00000000" w:rsidRPr="00000000">
        <w:rPr>
          <w:rFonts w:ascii="Nunito" w:cs="Nunito" w:eastAsia="Nunito" w:hAnsi="Nunito"/>
          <w:rtl w:val="0"/>
        </w:rPr>
        <w:t xml:space="preserve"> All workforce members must receive training on HIPAA policies and procedures as applicable to their job functions.</w:t>
      </w:r>
    </w:p>
    <w:p w:rsidR="00000000" w:rsidDel="00000000" w:rsidP="00000000" w:rsidRDefault="00000000" w:rsidRPr="00000000" w14:paraId="0000004D">
      <w:pPr>
        <w:numPr>
          <w:ilvl w:val="0"/>
          <w:numId w:val="1"/>
        </w:numPr>
        <w:spacing w:after="240" w:before="0" w:beforeAutospacing="0" w:lineRule="auto"/>
        <w:ind w:left="720" w:hanging="360"/>
      </w:pPr>
      <w:r w:rsidDel="00000000" w:rsidR="00000000" w:rsidRPr="00000000">
        <w:rPr>
          <w:rFonts w:ascii="Nunito" w:cs="Nunito" w:eastAsia="Nunito" w:hAnsi="Nunito"/>
          <w:b w:val="1"/>
          <w:rtl w:val="0"/>
        </w:rPr>
        <w:t xml:space="preserve">Documentation of Training:</w:t>
      </w:r>
      <w:r w:rsidDel="00000000" w:rsidR="00000000" w:rsidRPr="00000000">
        <w:rPr>
          <w:rFonts w:ascii="Nunito" w:cs="Nunito" w:eastAsia="Nunito" w:hAnsi="Nunito"/>
          <w:rtl w:val="0"/>
        </w:rPr>
        <w:t xml:space="preserve"> Maintain records of training sessions, including dates, topics, and attendees.</w:t>
      </w:r>
    </w:p>
    <w:p w:rsidR="00000000" w:rsidDel="00000000" w:rsidP="00000000" w:rsidRDefault="00000000" w:rsidRPr="00000000" w14:paraId="0000004E">
      <w:pPr>
        <w:pStyle w:val="Heading3"/>
        <w:keepNext w:val="0"/>
        <w:keepLines w:val="0"/>
        <w:spacing w:after="40" w:before="240" w:lineRule="auto"/>
        <w:rPr>
          <w:rFonts w:ascii="Nunito" w:cs="Nunito" w:eastAsia="Nunito" w:hAnsi="Nunito"/>
        </w:rPr>
      </w:pPr>
      <w:bookmarkStart w:colFirst="0" w:colLast="0" w:name="_kkvex24lofwr" w:id="19"/>
      <w:bookmarkEnd w:id="19"/>
      <w:r w:rsidDel="00000000" w:rsidR="00000000" w:rsidRPr="00000000">
        <w:rPr>
          <w:rFonts w:ascii="Nunito" w:cs="Nunito" w:eastAsia="Nunito" w:hAnsi="Nunito"/>
          <w:rtl w:val="0"/>
        </w:rPr>
        <w:t xml:space="preserve">VIII. Breach Notification Procedures</w:t>
      </w:r>
    </w:p>
    <w:p w:rsidR="00000000" w:rsidDel="00000000" w:rsidP="00000000" w:rsidRDefault="00000000" w:rsidRPr="00000000" w14:paraId="0000004F">
      <w:pPr>
        <w:numPr>
          <w:ilvl w:val="0"/>
          <w:numId w:val="13"/>
        </w:numPr>
        <w:spacing w:after="0" w:afterAutospacing="0" w:before="240" w:lineRule="auto"/>
        <w:ind w:left="720" w:hanging="360"/>
      </w:pPr>
      <w:r w:rsidDel="00000000" w:rsidR="00000000" w:rsidRPr="00000000">
        <w:rPr>
          <w:rFonts w:ascii="Nunito" w:cs="Nunito" w:eastAsia="Nunito" w:hAnsi="Nunito"/>
          <w:b w:val="1"/>
          <w:rtl w:val="0"/>
        </w:rPr>
        <w:t xml:space="preserve">Detection and Reporting:</w:t>
      </w:r>
      <w:r w:rsidDel="00000000" w:rsidR="00000000" w:rsidRPr="00000000">
        <w:rPr>
          <w:rFonts w:ascii="Nunito" w:cs="Nunito" w:eastAsia="Nunito" w:hAnsi="Nunito"/>
          <w:rtl w:val="0"/>
        </w:rPr>
        <w:t xml:space="preserve"> Mechanisms for detecting and reporting breaches of PHI in compliance with federal and state laws.</w:t>
      </w:r>
    </w:p>
    <w:p w:rsidR="00000000" w:rsidDel="00000000" w:rsidP="00000000" w:rsidRDefault="00000000" w:rsidRPr="00000000" w14:paraId="00000050">
      <w:pPr>
        <w:numPr>
          <w:ilvl w:val="0"/>
          <w:numId w:val="13"/>
        </w:numPr>
        <w:spacing w:after="240" w:before="0" w:beforeAutospacing="0" w:lineRule="auto"/>
        <w:ind w:left="720" w:hanging="360"/>
      </w:pPr>
      <w:r w:rsidDel="00000000" w:rsidR="00000000" w:rsidRPr="00000000">
        <w:rPr>
          <w:rFonts w:ascii="Nunito" w:cs="Nunito" w:eastAsia="Nunito" w:hAnsi="Nunito"/>
          <w:b w:val="1"/>
          <w:rtl w:val="0"/>
        </w:rPr>
        <w:t xml:space="preserve">Investigation and Notification:</w:t>
      </w:r>
      <w:r w:rsidDel="00000000" w:rsidR="00000000" w:rsidRPr="00000000">
        <w:rPr>
          <w:rFonts w:ascii="Nunito" w:cs="Nunito" w:eastAsia="Nunito" w:hAnsi="Nunito"/>
          <w:rtl w:val="0"/>
        </w:rPr>
        <w:t xml:space="preserve"> Steps for investigating a breach and notifying affected individuals and necessary agencies within legally mandated timeframes.</w:t>
      </w:r>
    </w:p>
    <w:p w:rsidR="00000000" w:rsidDel="00000000" w:rsidP="00000000" w:rsidRDefault="00000000" w:rsidRPr="00000000" w14:paraId="00000051">
      <w:pPr>
        <w:pStyle w:val="Heading3"/>
        <w:keepNext w:val="0"/>
        <w:keepLines w:val="0"/>
        <w:spacing w:after="40" w:before="240" w:lineRule="auto"/>
        <w:rPr>
          <w:rFonts w:ascii="Nunito" w:cs="Nunito" w:eastAsia="Nunito" w:hAnsi="Nunito"/>
        </w:rPr>
      </w:pPr>
      <w:bookmarkStart w:colFirst="0" w:colLast="0" w:name="_3sl4bsx61szw" w:id="20"/>
      <w:bookmarkEnd w:id="20"/>
      <w:r w:rsidDel="00000000" w:rsidR="00000000" w:rsidRPr="00000000">
        <w:rPr>
          <w:rFonts w:ascii="Nunito" w:cs="Nunito" w:eastAsia="Nunito" w:hAnsi="Nunito"/>
          <w:rtl w:val="0"/>
        </w:rPr>
        <w:t xml:space="preserve">IX. Sanctions for Non-Compliance</w:t>
      </w:r>
    </w:p>
    <w:p w:rsidR="00000000" w:rsidDel="00000000" w:rsidP="00000000" w:rsidRDefault="00000000" w:rsidRPr="00000000" w14:paraId="00000052">
      <w:pPr>
        <w:numPr>
          <w:ilvl w:val="0"/>
          <w:numId w:val="17"/>
        </w:numPr>
        <w:spacing w:after="0" w:afterAutospacing="0" w:before="240" w:lineRule="auto"/>
        <w:ind w:left="720" w:hanging="360"/>
      </w:pPr>
      <w:r w:rsidDel="00000000" w:rsidR="00000000" w:rsidRPr="00000000">
        <w:rPr>
          <w:rFonts w:ascii="Nunito" w:cs="Nunito" w:eastAsia="Nunito" w:hAnsi="Nunito"/>
          <w:b w:val="1"/>
          <w:rtl w:val="0"/>
        </w:rPr>
        <w:t xml:space="preserve">Disciplinary Actions:</w:t>
      </w:r>
      <w:r w:rsidDel="00000000" w:rsidR="00000000" w:rsidRPr="00000000">
        <w:rPr>
          <w:rFonts w:ascii="Nunito" w:cs="Nunito" w:eastAsia="Nunito" w:hAnsi="Nunito"/>
          <w:rtl w:val="0"/>
        </w:rPr>
        <w:t xml:space="preserve"> Outline of disciplinary measures for employees who fail to comply with HIPAA policies.</w:t>
      </w:r>
    </w:p>
    <w:p w:rsidR="00000000" w:rsidDel="00000000" w:rsidP="00000000" w:rsidRDefault="00000000" w:rsidRPr="00000000" w14:paraId="00000053">
      <w:pPr>
        <w:numPr>
          <w:ilvl w:val="0"/>
          <w:numId w:val="17"/>
        </w:numPr>
        <w:spacing w:after="240" w:before="0" w:beforeAutospacing="0" w:lineRule="auto"/>
        <w:ind w:left="720" w:hanging="360"/>
      </w:pPr>
      <w:r w:rsidDel="00000000" w:rsidR="00000000" w:rsidRPr="00000000">
        <w:rPr>
          <w:rFonts w:ascii="Nunito" w:cs="Nunito" w:eastAsia="Nunito" w:hAnsi="Nunito"/>
          <w:b w:val="1"/>
          <w:rtl w:val="0"/>
        </w:rPr>
        <w:t xml:space="preserve">Continuous Improvement:</w:t>
      </w:r>
      <w:r w:rsidDel="00000000" w:rsidR="00000000" w:rsidRPr="00000000">
        <w:rPr>
          <w:rFonts w:ascii="Nunito" w:cs="Nunito" w:eastAsia="Nunito" w:hAnsi="Nunito"/>
          <w:rtl w:val="0"/>
        </w:rPr>
        <w:t xml:space="preserve"> Procedures for regularly reviewing and updating HIPAA policies to adapt to changes in law or operational requirements.</w:t>
      </w:r>
    </w:p>
    <w:p w:rsidR="00000000" w:rsidDel="00000000" w:rsidP="00000000" w:rsidRDefault="00000000" w:rsidRPr="00000000" w14:paraId="00000054">
      <w:pPr>
        <w:pStyle w:val="Heading3"/>
        <w:keepNext w:val="0"/>
        <w:keepLines w:val="0"/>
        <w:spacing w:after="40" w:before="240" w:lineRule="auto"/>
        <w:rPr>
          <w:rFonts w:ascii="Nunito" w:cs="Nunito" w:eastAsia="Nunito" w:hAnsi="Nunito"/>
        </w:rPr>
      </w:pPr>
      <w:bookmarkStart w:colFirst="0" w:colLast="0" w:name="_cd0iytqsjodg" w:id="21"/>
      <w:bookmarkEnd w:id="21"/>
      <w:r w:rsidDel="00000000" w:rsidR="00000000" w:rsidRPr="00000000">
        <w:rPr>
          <w:rFonts w:ascii="Nunito" w:cs="Nunito" w:eastAsia="Nunito" w:hAnsi="Nunito"/>
          <w:rtl w:val="0"/>
        </w:rPr>
        <w:t xml:space="preserve">X. Documentation and Record Retention</w:t>
      </w:r>
    </w:p>
    <w:p w:rsidR="00000000" w:rsidDel="00000000" w:rsidP="00000000" w:rsidRDefault="00000000" w:rsidRPr="00000000" w14:paraId="00000055">
      <w:pPr>
        <w:numPr>
          <w:ilvl w:val="0"/>
          <w:numId w:val="14"/>
        </w:numPr>
        <w:spacing w:after="0" w:afterAutospacing="0" w:before="240" w:lineRule="auto"/>
        <w:ind w:left="720" w:hanging="360"/>
      </w:pPr>
      <w:r w:rsidDel="00000000" w:rsidR="00000000" w:rsidRPr="00000000">
        <w:rPr>
          <w:rFonts w:ascii="Nunito" w:cs="Nunito" w:eastAsia="Nunito" w:hAnsi="Nunito"/>
          <w:b w:val="1"/>
          <w:rtl w:val="0"/>
        </w:rPr>
        <w:t xml:space="preserve">Retention Schedule:</w:t>
      </w:r>
      <w:r w:rsidDel="00000000" w:rsidR="00000000" w:rsidRPr="00000000">
        <w:rPr>
          <w:rFonts w:ascii="Nunito" w:cs="Nunito" w:eastAsia="Nunito" w:hAnsi="Nunito"/>
          <w:rtl w:val="0"/>
        </w:rPr>
        <w:t xml:space="preserve"> Specifications for how long records of PHI and related documents should be retained according to legal and regulatory requirements.</w:t>
      </w:r>
    </w:p>
    <w:p w:rsidR="00000000" w:rsidDel="00000000" w:rsidP="00000000" w:rsidRDefault="00000000" w:rsidRPr="00000000" w14:paraId="00000056">
      <w:pPr>
        <w:numPr>
          <w:ilvl w:val="0"/>
          <w:numId w:val="14"/>
        </w:numPr>
        <w:spacing w:after="240" w:before="0" w:beforeAutospacing="0" w:lineRule="auto"/>
        <w:ind w:left="720" w:hanging="360"/>
      </w:pPr>
      <w:r w:rsidDel="00000000" w:rsidR="00000000" w:rsidRPr="00000000">
        <w:rPr>
          <w:rFonts w:ascii="Nunito" w:cs="Nunito" w:eastAsia="Nunito" w:hAnsi="Nunito"/>
          <w:b w:val="1"/>
          <w:rtl w:val="0"/>
        </w:rPr>
        <w:t xml:space="preserve">Secure Destruction:</w:t>
      </w:r>
      <w:r w:rsidDel="00000000" w:rsidR="00000000" w:rsidRPr="00000000">
        <w:rPr>
          <w:rFonts w:ascii="Nunito" w:cs="Nunito" w:eastAsia="Nunito" w:hAnsi="Nunito"/>
          <w:rtl w:val="0"/>
        </w:rPr>
        <w:t xml:space="preserve"> Procedures for the secure disposal of PHI when it is no longer needed and at the end of its retention period.</w:t>
      </w:r>
    </w:p>
    <w:p w:rsidR="00000000" w:rsidDel="00000000" w:rsidP="00000000" w:rsidRDefault="00000000" w:rsidRPr="00000000" w14:paraId="00000057">
      <w:pPr>
        <w:pStyle w:val="Heading3"/>
        <w:rPr>
          <w:rFonts w:ascii="Nunito" w:cs="Nunito" w:eastAsia="Nunito" w:hAnsi="Nunito"/>
        </w:rPr>
      </w:pPr>
      <w:bookmarkStart w:colFirst="0" w:colLast="0" w:name="_9msmeu1j6dnk" w:id="22"/>
      <w:bookmarkEnd w:id="22"/>
      <w:r w:rsidDel="00000000" w:rsidR="00000000" w:rsidRPr="00000000">
        <w:rPr>
          <w:rFonts w:ascii="Nunito" w:cs="Nunito" w:eastAsia="Nunito" w:hAnsi="Nunito"/>
          <w:rtl w:val="0"/>
        </w:rPr>
        <w:t xml:space="preserve">XI. Assumptions</w:t>
      </w:r>
    </w:p>
    <w:p w:rsidR="00000000" w:rsidDel="00000000" w:rsidP="00000000" w:rsidRDefault="00000000" w:rsidRPr="00000000" w14:paraId="00000058">
      <w:pPr>
        <w:spacing w:after="240" w:before="240" w:lineRule="auto"/>
        <w:rPr>
          <w:rFonts w:ascii="Nunito" w:cs="Nunito" w:eastAsia="Nunito" w:hAnsi="Nunito"/>
        </w:rPr>
      </w:pPr>
      <w:r w:rsidDel="00000000" w:rsidR="00000000" w:rsidRPr="00000000">
        <w:rPr>
          <w:rFonts w:ascii="Nunito" w:cs="Nunito" w:eastAsia="Nunito" w:hAnsi="Nunito"/>
          <w:rtl w:val="0"/>
        </w:rPr>
        <w:t xml:space="preserve">This HIPAA Compliance Policy is based on several assumptions that are critical for its effective implementation and adherence. The following are the key assumptions:</w:t>
      </w:r>
    </w:p>
    <w:p w:rsidR="00000000" w:rsidDel="00000000" w:rsidP="00000000" w:rsidRDefault="00000000" w:rsidRPr="00000000" w14:paraId="00000059">
      <w:pPr>
        <w:numPr>
          <w:ilvl w:val="0"/>
          <w:numId w:val="10"/>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b w:val="1"/>
          <w:rtl w:val="0"/>
        </w:rPr>
        <w:t xml:space="preserve">Regulatory Stability:</w:t>
        <w:br w:type="textWrapping"/>
      </w:r>
    </w:p>
    <w:p w:rsidR="00000000" w:rsidDel="00000000" w:rsidP="00000000" w:rsidRDefault="00000000" w:rsidRPr="00000000" w14:paraId="0000005A">
      <w:pPr>
        <w:numPr>
          <w:ilvl w:val="1"/>
          <w:numId w:val="10"/>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The policy assumes that the federal HIPAA regulations will remain stable over time, with only minor changes. Significant legislative or regulatory amendments will necessitate an immediate review and possible revision of this policy.</w:t>
      </w:r>
    </w:p>
    <w:p w:rsidR="00000000" w:rsidDel="00000000" w:rsidP="00000000" w:rsidRDefault="00000000" w:rsidRPr="00000000" w14:paraId="0000005B">
      <w:pPr>
        <w:numPr>
          <w:ilvl w:val="0"/>
          <w:numId w:val="10"/>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b w:val="1"/>
          <w:rtl w:val="0"/>
        </w:rPr>
        <w:t xml:space="preserve">Organizational Commitment:</w:t>
        <w:br w:type="textWrapping"/>
      </w:r>
    </w:p>
    <w:p w:rsidR="00000000" w:rsidDel="00000000" w:rsidP="00000000" w:rsidRDefault="00000000" w:rsidRPr="00000000" w14:paraId="0000005C">
      <w:pPr>
        <w:numPr>
          <w:ilvl w:val="1"/>
          <w:numId w:val="10"/>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Effective implementation of this policy requires full commitment and support from senior management to ensure that necessary resources and authority are allocated to HIPAA compliance efforts.</w:t>
      </w:r>
    </w:p>
    <w:p w:rsidR="00000000" w:rsidDel="00000000" w:rsidP="00000000" w:rsidRDefault="00000000" w:rsidRPr="00000000" w14:paraId="0000005D">
      <w:pPr>
        <w:numPr>
          <w:ilvl w:val="0"/>
          <w:numId w:val="10"/>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b w:val="1"/>
          <w:rtl w:val="0"/>
        </w:rPr>
        <w:t xml:space="preserve">Employee Compliance:</w:t>
        <w:br w:type="textWrapping"/>
      </w:r>
    </w:p>
    <w:p w:rsidR="00000000" w:rsidDel="00000000" w:rsidP="00000000" w:rsidRDefault="00000000" w:rsidRPr="00000000" w14:paraId="0000005E">
      <w:pPr>
        <w:numPr>
          <w:ilvl w:val="1"/>
          <w:numId w:val="10"/>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It is assumed that all employees, contractors, and business associates who come into contact with PHI will comply with the training, policies, and procedures outlined herein. Non-compliance will be addressed through disciplinary measures as detailed in the Sanctions for Non-Compliance section.</w:t>
      </w:r>
    </w:p>
    <w:p w:rsidR="00000000" w:rsidDel="00000000" w:rsidP="00000000" w:rsidRDefault="00000000" w:rsidRPr="00000000" w14:paraId="0000005F">
      <w:pPr>
        <w:numPr>
          <w:ilvl w:val="0"/>
          <w:numId w:val="10"/>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b w:val="1"/>
          <w:rtl w:val="0"/>
        </w:rPr>
        <w:t xml:space="preserve">Technological Capabilities:</w:t>
        <w:br w:type="textWrapping"/>
      </w:r>
    </w:p>
    <w:p w:rsidR="00000000" w:rsidDel="00000000" w:rsidP="00000000" w:rsidRDefault="00000000" w:rsidRPr="00000000" w14:paraId="00000060">
      <w:pPr>
        <w:numPr>
          <w:ilvl w:val="1"/>
          <w:numId w:val="10"/>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This policy assumes that the organization has access to and will maintain the necessary technological tools and systems to protect PHI adequately. This includes secure communication channels, encryption methods, and other security measures as technology evolves.</w:t>
      </w:r>
    </w:p>
    <w:p w:rsidR="00000000" w:rsidDel="00000000" w:rsidP="00000000" w:rsidRDefault="00000000" w:rsidRPr="00000000" w14:paraId="00000061">
      <w:pPr>
        <w:numPr>
          <w:ilvl w:val="0"/>
          <w:numId w:val="10"/>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b w:val="1"/>
          <w:rtl w:val="0"/>
        </w:rPr>
        <w:t xml:space="preserve">Third-Party Cooperation:</w:t>
        <w:br w:type="textWrapping"/>
      </w:r>
    </w:p>
    <w:p w:rsidR="00000000" w:rsidDel="00000000" w:rsidP="00000000" w:rsidRDefault="00000000" w:rsidRPr="00000000" w14:paraId="00000062">
      <w:pPr>
        <w:numPr>
          <w:ilvl w:val="1"/>
          <w:numId w:val="10"/>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The effectiveness of this policy depends on the cooperation of third-party service providers and business associates who must also comply with HIPAA requirements. It is assumed that all relevant third parties will have similar policies in place and will adhere to the same standards of compliance as our organization.</w:t>
      </w:r>
    </w:p>
    <w:p w:rsidR="00000000" w:rsidDel="00000000" w:rsidP="00000000" w:rsidRDefault="00000000" w:rsidRPr="00000000" w14:paraId="00000063">
      <w:pPr>
        <w:numPr>
          <w:ilvl w:val="0"/>
          <w:numId w:val="10"/>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b w:val="1"/>
          <w:rtl w:val="0"/>
        </w:rPr>
        <w:t xml:space="preserve">Incident Response Effectiveness:</w:t>
        <w:br w:type="textWrapping"/>
      </w:r>
    </w:p>
    <w:p w:rsidR="00000000" w:rsidDel="00000000" w:rsidP="00000000" w:rsidRDefault="00000000" w:rsidRPr="00000000" w14:paraId="00000064">
      <w:pPr>
        <w:numPr>
          <w:ilvl w:val="1"/>
          <w:numId w:val="10"/>
        </w:numPr>
        <w:spacing w:after="0" w:afterAutospacing="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The policy assumes that the procedures outlined for incident response and breach notification are effective and that all personnel will execute their roles as expected during an incident. This includes timely reporting and escalation of potential security incidents.</w:t>
      </w:r>
    </w:p>
    <w:p w:rsidR="00000000" w:rsidDel="00000000" w:rsidP="00000000" w:rsidRDefault="00000000" w:rsidRPr="00000000" w14:paraId="00000065">
      <w:pPr>
        <w:numPr>
          <w:ilvl w:val="0"/>
          <w:numId w:val="10"/>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b w:val="1"/>
          <w:rtl w:val="0"/>
        </w:rPr>
        <w:t xml:space="preserve">Continuity of Oversight:</w:t>
        <w:br w:type="textWrapping"/>
      </w:r>
    </w:p>
    <w:p w:rsidR="00000000" w:rsidDel="00000000" w:rsidP="00000000" w:rsidRDefault="00000000" w:rsidRPr="00000000" w14:paraId="00000066">
      <w:pPr>
        <w:numPr>
          <w:ilvl w:val="1"/>
          <w:numId w:val="10"/>
        </w:numPr>
        <w:spacing w:after="240" w:before="0" w:beforeAutospacing="0" w:lineRule="auto"/>
        <w:ind w:left="1440" w:hanging="360"/>
        <w:rPr>
          <w:rFonts w:ascii="Nunito" w:cs="Nunito" w:eastAsia="Nunito" w:hAnsi="Nunito"/>
        </w:rPr>
      </w:pPr>
      <w:r w:rsidDel="00000000" w:rsidR="00000000" w:rsidRPr="00000000">
        <w:rPr>
          <w:rFonts w:ascii="Nunito" w:cs="Nunito" w:eastAsia="Nunito" w:hAnsi="Nunito"/>
          <w:rtl w:val="0"/>
        </w:rPr>
        <w:t xml:space="preserve">It is assumed that the designated HIPAA Compliance Officer and any supporting compliance staff will remain in their roles with minimal turnover. Changes in key personnel involved in HIPAA compliance are anticipated to be managed without disrupting ongoing compliance efforts.</w:t>
      </w:r>
    </w:p>
    <w:p w:rsidR="00000000" w:rsidDel="00000000" w:rsidP="00000000" w:rsidRDefault="00000000" w:rsidRPr="00000000" w14:paraId="00000067">
      <w:pPr>
        <w:spacing w:after="240" w:before="240" w:lineRule="auto"/>
        <w:rPr>
          <w:rFonts w:ascii="Nunito" w:cs="Nunito" w:eastAsia="Nunito" w:hAnsi="Nunito"/>
        </w:rPr>
      </w:pPr>
      <w:r w:rsidDel="00000000" w:rsidR="00000000" w:rsidRPr="00000000">
        <w:rPr>
          <w:rtl w:val="0"/>
        </w:rPr>
      </w:r>
    </w:p>
    <w:p w:rsidR="00000000" w:rsidDel="00000000" w:rsidP="00000000" w:rsidRDefault="00000000" w:rsidRPr="00000000" w14:paraId="00000068">
      <w:pPr>
        <w:pStyle w:val="Heading3"/>
        <w:keepNext w:val="0"/>
        <w:keepLines w:val="0"/>
        <w:spacing w:after="40" w:before="240" w:lineRule="auto"/>
        <w:rPr>
          <w:rFonts w:ascii="Nunito" w:cs="Nunito" w:eastAsia="Nunito" w:hAnsi="Nunito"/>
        </w:rPr>
      </w:pPr>
      <w:bookmarkStart w:colFirst="0" w:colLast="0" w:name="_160unn8ousfj" w:id="23"/>
      <w:bookmarkEnd w:id="23"/>
      <w:r w:rsidDel="00000000" w:rsidR="00000000" w:rsidRPr="00000000">
        <w:rPr>
          <w:rFonts w:ascii="Nunito" w:cs="Nunito" w:eastAsia="Nunito" w:hAnsi="Nunito"/>
          <w:rtl w:val="0"/>
        </w:rPr>
        <w:t xml:space="preserve">XII. Acknowledgment of Receipt and Understanding</w:t>
      </w:r>
    </w:p>
    <w:p w:rsidR="00000000" w:rsidDel="00000000" w:rsidP="00000000" w:rsidRDefault="00000000" w:rsidRPr="00000000" w14:paraId="00000069">
      <w:pPr>
        <w:numPr>
          <w:ilvl w:val="0"/>
          <w:numId w:val="12"/>
        </w:numPr>
        <w:spacing w:after="240" w:before="240" w:lineRule="auto"/>
        <w:ind w:left="720" w:hanging="360"/>
      </w:pPr>
      <w:r w:rsidDel="00000000" w:rsidR="00000000" w:rsidRPr="00000000">
        <w:rPr>
          <w:rFonts w:ascii="Nunito" w:cs="Nunito" w:eastAsia="Nunito" w:hAnsi="Nunito"/>
          <w:b w:val="1"/>
          <w:rtl w:val="0"/>
        </w:rPr>
        <w:t xml:space="preserve">Employee Certification:</w:t>
      </w:r>
      <w:r w:rsidDel="00000000" w:rsidR="00000000" w:rsidRPr="00000000">
        <w:rPr>
          <w:rFonts w:ascii="Nunito" w:cs="Nunito" w:eastAsia="Nunito" w:hAnsi="Nunito"/>
          <w:rtl w:val="0"/>
        </w:rPr>
        <w:t xml:space="preserve"> Requirement for all employees to sign an acknowledgment form confirming they have received, read, and understood the organization's HIPAA policies.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